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C44929" w14:textId="298999CB" w:rsidR="0043249A" w:rsidRPr="0043249A" w:rsidRDefault="00386AEC" w:rsidP="0043249A">
      <w:pPr>
        <w:pStyle w:val="STAHLText"/>
        <w:spacing w:line="360" w:lineRule="auto"/>
        <w:ind w:left="-425"/>
        <w:outlineLvl w:val="0"/>
        <w:rPr>
          <w:rFonts w:ascii="Roboto" w:hAnsi="Roboto" w:cs="Tahoma"/>
          <w:sz w:val="19"/>
          <w:szCs w:val="19"/>
        </w:rPr>
      </w:pPr>
      <w:r>
        <w:rPr>
          <w:rFonts w:ascii="Roboto" w:hAnsi="Roboto" w:cs="Tahoma"/>
          <w:sz w:val="19"/>
          <w:szCs w:val="19"/>
        </w:rPr>
        <w:t>2</w:t>
      </w:r>
      <w:r w:rsidR="00C669E2">
        <w:rPr>
          <w:rFonts w:ascii="Roboto" w:hAnsi="Roboto" w:cs="Tahoma"/>
          <w:sz w:val="19"/>
          <w:szCs w:val="19"/>
        </w:rPr>
        <w:t>4</w:t>
      </w:r>
      <w:r w:rsidR="0043249A" w:rsidRPr="0043249A">
        <w:rPr>
          <w:rFonts w:ascii="Roboto" w:hAnsi="Roboto" w:cs="Tahoma"/>
          <w:sz w:val="19"/>
          <w:szCs w:val="19"/>
        </w:rPr>
        <w:t xml:space="preserve">. </w:t>
      </w:r>
      <w:r>
        <w:rPr>
          <w:rFonts w:ascii="Roboto" w:hAnsi="Roboto" w:cs="Tahoma"/>
          <w:sz w:val="19"/>
          <w:szCs w:val="19"/>
        </w:rPr>
        <w:t xml:space="preserve">November </w:t>
      </w:r>
      <w:r w:rsidR="0043249A" w:rsidRPr="0043249A">
        <w:rPr>
          <w:rFonts w:ascii="Roboto" w:hAnsi="Roboto" w:cs="Tahoma"/>
          <w:sz w:val="19"/>
          <w:szCs w:val="19"/>
        </w:rPr>
        <w:t>202</w:t>
      </w:r>
      <w:r w:rsidR="0016608B">
        <w:rPr>
          <w:rFonts w:ascii="Roboto" w:hAnsi="Roboto" w:cs="Tahoma"/>
          <w:sz w:val="19"/>
          <w:szCs w:val="19"/>
        </w:rPr>
        <w:t>5</w:t>
      </w:r>
    </w:p>
    <w:p w14:paraId="02377726" w14:textId="77777777" w:rsidR="0043249A" w:rsidRPr="0043249A" w:rsidRDefault="0043249A" w:rsidP="0043249A">
      <w:pPr>
        <w:pStyle w:val="STAHLText"/>
        <w:spacing w:line="360" w:lineRule="auto"/>
        <w:ind w:left="-425"/>
        <w:outlineLvl w:val="0"/>
        <w:rPr>
          <w:rFonts w:ascii="Roboto" w:hAnsi="Roboto" w:cs="Tahoma"/>
          <w:sz w:val="19"/>
          <w:szCs w:val="19"/>
        </w:rPr>
      </w:pPr>
    </w:p>
    <w:p w14:paraId="24E2AAB3" w14:textId="77777777" w:rsidR="0043249A" w:rsidRPr="0043249A" w:rsidRDefault="0043249A" w:rsidP="0043249A">
      <w:pPr>
        <w:pStyle w:val="STAHLText"/>
        <w:spacing w:line="360" w:lineRule="auto"/>
        <w:ind w:left="-425"/>
        <w:outlineLvl w:val="0"/>
        <w:rPr>
          <w:rFonts w:ascii="Roboto" w:hAnsi="Roboto" w:cs="Tahoma"/>
          <w:sz w:val="19"/>
          <w:szCs w:val="19"/>
        </w:rPr>
      </w:pPr>
      <w:r w:rsidRPr="0043249A">
        <w:rPr>
          <w:rFonts w:ascii="Roboto" w:hAnsi="Roboto" w:cs="Tahoma"/>
          <w:sz w:val="19"/>
          <w:szCs w:val="19"/>
        </w:rPr>
        <w:t>STAHL CraneSystems GmbH</w:t>
      </w:r>
    </w:p>
    <w:p w14:paraId="26BB49DB" w14:textId="77777777" w:rsidR="0043249A" w:rsidRPr="0043249A" w:rsidRDefault="0043249A" w:rsidP="0043249A">
      <w:pPr>
        <w:pStyle w:val="STAHLText"/>
        <w:spacing w:line="360" w:lineRule="auto"/>
        <w:ind w:left="-425"/>
        <w:outlineLvl w:val="0"/>
        <w:rPr>
          <w:rFonts w:ascii="Roboto" w:hAnsi="Roboto" w:cs="Tahoma"/>
          <w:sz w:val="19"/>
          <w:szCs w:val="19"/>
        </w:rPr>
      </w:pPr>
      <w:r w:rsidRPr="0043249A">
        <w:rPr>
          <w:rFonts w:ascii="Roboto" w:hAnsi="Roboto" w:cs="Tahoma"/>
          <w:sz w:val="19"/>
          <w:szCs w:val="19"/>
        </w:rPr>
        <w:t>Daimlerstraße 6</w:t>
      </w:r>
    </w:p>
    <w:p w14:paraId="7A0D2335" w14:textId="77777777" w:rsidR="0043249A" w:rsidRPr="0043249A" w:rsidRDefault="0043249A" w:rsidP="0043249A">
      <w:pPr>
        <w:pStyle w:val="STAHLText"/>
        <w:spacing w:line="360" w:lineRule="auto"/>
        <w:ind w:left="-425"/>
        <w:outlineLvl w:val="0"/>
        <w:rPr>
          <w:rFonts w:ascii="Roboto" w:hAnsi="Roboto" w:cs="Tahoma"/>
          <w:sz w:val="19"/>
          <w:szCs w:val="19"/>
        </w:rPr>
      </w:pPr>
      <w:r w:rsidRPr="0043249A">
        <w:rPr>
          <w:rFonts w:ascii="Roboto" w:hAnsi="Roboto" w:cs="Tahoma"/>
          <w:sz w:val="19"/>
          <w:szCs w:val="19"/>
        </w:rPr>
        <w:t>74653 Künzelsau</w:t>
      </w:r>
    </w:p>
    <w:p w14:paraId="5CAB1046" w14:textId="77777777" w:rsidR="0016608B" w:rsidRPr="0043249A" w:rsidRDefault="0016608B" w:rsidP="0043249A">
      <w:pPr>
        <w:pStyle w:val="STAHLText"/>
        <w:spacing w:line="360" w:lineRule="auto"/>
        <w:ind w:left="-425"/>
        <w:outlineLvl w:val="0"/>
        <w:rPr>
          <w:rFonts w:ascii="Roboto" w:hAnsi="Roboto" w:cs="Tahoma"/>
          <w:sz w:val="19"/>
          <w:szCs w:val="19"/>
        </w:rPr>
      </w:pPr>
    </w:p>
    <w:p w14:paraId="1C320C7C" w14:textId="77777777" w:rsidR="00386AEC" w:rsidRDefault="00386AEC" w:rsidP="007D3C02">
      <w:pPr>
        <w:pStyle w:val="STAHLText"/>
        <w:spacing w:line="240" w:lineRule="auto"/>
        <w:ind w:left="-425"/>
        <w:outlineLvl w:val="0"/>
        <w:rPr>
          <w:rFonts w:ascii="Roboto" w:hAnsi="Roboto" w:cs="Tahoma"/>
          <w:b/>
          <w:bCs/>
          <w:sz w:val="28"/>
          <w:szCs w:val="28"/>
        </w:rPr>
      </w:pPr>
      <w:r w:rsidRPr="00386AEC">
        <w:rPr>
          <w:rFonts w:ascii="Roboto" w:hAnsi="Roboto" w:cs="Tahoma"/>
          <w:b/>
          <w:bCs/>
          <w:sz w:val="28"/>
          <w:szCs w:val="28"/>
        </w:rPr>
        <w:t xml:space="preserve">STAHL CraneSystems erweitert Seilzugprogramm </w:t>
      </w:r>
    </w:p>
    <w:p w14:paraId="6153FC8A" w14:textId="213227EA" w:rsidR="007D3C02" w:rsidRDefault="00386AEC" w:rsidP="007D3C02">
      <w:pPr>
        <w:pStyle w:val="STAHLText"/>
        <w:spacing w:line="240" w:lineRule="auto"/>
        <w:ind w:left="-425"/>
        <w:outlineLvl w:val="0"/>
        <w:rPr>
          <w:rFonts w:ascii="Roboto" w:hAnsi="Roboto" w:cs="Tahoma"/>
          <w:b/>
          <w:bCs/>
          <w:sz w:val="28"/>
          <w:szCs w:val="28"/>
        </w:rPr>
      </w:pPr>
      <w:r w:rsidRPr="00386AEC">
        <w:rPr>
          <w:rFonts w:ascii="Roboto" w:hAnsi="Roboto" w:cs="Tahoma"/>
          <w:b/>
          <w:bCs/>
          <w:sz w:val="28"/>
          <w:szCs w:val="28"/>
        </w:rPr>
        <w:t>um die Baureihe SXD mit polumschaltbaren Drehstrommotoren</w:t>
      </w:r>
    </w:p>
    <w:p w14:paraId="7FF0B9AE" w14:textId="77777777" w:rsidR="00386AEC" w:rsidRDefault="00386AEC" w:rsidP="007D3C02">
      <w:pPr>
        <w:pStyle w:val="STAHLText"/>
        <w:spacing w:line="240" w:lineRule="auto"/>
        <w:ind w:left="-425"/>
        <w:outlineLvl w:val="0"/>
        <w:rPr>
          <w:rFonts w:ascii="Roboto" w:hAnsi="Roboto" w:cs="Tahoma"/>
          <w:b/>
          <w:bCs/>
          <w:sz w:val="19"/>
          <w:szCs w:val="19"/>
        </w:rPr>
      </w:pPr>
    </w:p>
    <w:p w14:paraId="52D503C5" w14:textId="5E94E0EA" w:rsidR="007D3C02" w:rsidRDefault="00386AEC" w:rsidP="007D3C02">
      <w:pPr>
        <w:pStyle w:val="STAHLText"/>
        <w:spacing w:line="360" w:lineRule="auto"/>
        <w:ind w:left="-425"/>
        <w:jc w:val="both"/>
        <w:outlineLvl w:val="0"/>
        <w:rPr>
          <w:rFonts w:ascii="Roboto" w:hAnsi="Roboto" w:cs="Tahoma"/>
          <w:b/>
          <w:bCs/>
          <w:i/>
          <w:iCs/>
          <w:sz w:val="19"/>
          <w:szCs w:val="19"/>
        </w:rPr>
      </w:pPr>
      <w:r w:rsidRPr="00386AEC">
        <w:rPr>
          <w:rFonts w:ascii="Roboto" w:hAnsi="Roboto" w:cs="Tahoma"/>
          <w:b/>
          <w:bCs/>
          <w:i/>
          <w:iCs/>
          <w:sz w:val="19"/>
          <w:szCs w:val="19"/>
        </w:rPr>
        <w:t>Kompakte und robuste SXD-Seilzüge mit Polumschaltung für das zweistufige Bewegen schwerer Lasten im Haupt- und Feinhub</w:t>
      </w:r>
    </w:p>
    <w:p w14:paraId="6C8E0985" w14:textId="77777777" w:rsidR="00386AEC" w:rsidRDefault="00386AEC" w:rsidP="007D3C02">
      <w:pPr>
        <w:pStyle w:val="STAHLText"/>
        <w:spacing w:line="360" w:lineRule="auto"/>
        <w:ind w:left="-425"/>
        <w:jc w:val="both"/>
        <w:outlineLvl w:val="0"/>
        <w:rPr>
          <w:rFonts w:ascii="Roboto" w:hAnsi="Roboto" w:cs="Tahoma"/>
          <w:sz w:val="19"/>
          <w:szCs w:val="19"/>
        </w:rPr>
      </w:pPr>
    </w:p>
    <w:p w14:paraId="498656F7" w14:textId="601427EF" w:rsidR="007D3C02" w:rsidRDefault="00386AEC" w:rsidP="007D3C02">
      <w:pPr>
        <w:pStyle w:val="STAHLText"/>
        <w:spacing w:line="360" w:lineRule="auto"/>
        <w:ind w:left="-425"/>
        <w:jc w:val="both"/>
        <w:outlineLvl w:val="0"/>
        <w:rPr>
          <w:rFonts w:ascii="Roboto" w:hAnsi="Roboto" w:cs="Tahoma"/>
          <w:sz w:val="19"/>
          <w:szCs w:val="19"/>
        </w:rPr>
      </w:pPr>
      <w:r w:rsidRPr="00386AEC">
        <w:rPr>
          <w:rFonts w:ascii="Roboto" w:hAnsi="Roboto" w:cs="Tahoma"/>
          <w:sz w:val="19"/>
          <w:szCs w:val="19"/>
        </w:rPr>
        <w:t>Künzelsau, 23. Oktober 2025 – STAHL CraneSystems, ein Unternehmen der Columbus McKinnon Corporation (CMCO) und Spezialist für Hebezeuge und Krankomponenten, bringt mit der neuen SXD-Serie eine kompakte Seilzug-Produktreihe mit 2-Stufen-Geschwindigkeitsregelung für Traglasten bis 10.000 kg und Hubhöhen bis 12 m auf den Markt. Der polumschaltbare Seilzug SXD (Dual Speed) ist die konsequente Weiterentwicklung des Seilzugs SH und überzeugt durch seine einfache und bewährte Technik.</w:t>
      </w:r>
    </w:p>
    <w:p w14:paraId="1E9C6D35" w14:textId="77777777" w:rsidR="00386AEC" w:rsidRPr="007D3C02" w:rsidRDefault="00386AEC" w:rsidP="007D3C02">
      <w:pPr>
        <w:pStyle w:val="STAHLText"/>
        <w:spacing w:line="360" w:lineRule="auto"/>
        <w:ind w:left="-425"/>
        <w:jc w:val="both"/>
        <w:outlineLvl w:val="0"/>
        <w:rPr>
          <w:rFonts w:ascii="Roboto" w:hAnsi="Roboto" w:cs="Tahoma"/>
          <w:sz w:val="19"/>
          <w:szCs w:val="19"/>
        </w:rPr>
      </w:pPr>
    </w:p>
    <w:p w14:paraId="56C826A4" w14:textId="77777777" w:rsidR="00386AEC" w:rsidRDefault="00386AEC" w:rsidP="007D3C02">
      <w:pPr>
        <w:pStyle w:val="STAHLText"/>
        <w:spacing w:line="360" w:lineRule="auto"/>
        <w:ind w:left="-425"/>
        <w:jc w:val="both"/>
        <w:outlineLvl w:val="0"/>
        <w:rPr>
          <w:rFonts w:ascii="Roboto" w:hAnsi="Roboto" w:cs="Tahoma"/>
          <w:b/>
          <w:bCs/>
          <w:sz w:val="19"/>
          <w:szCs w:val="19"/>
        </w:rPr>
      </w:pPr>
      <w:r w:rsidRPr="00386AEC">
        <w:rPr>
          <w:rFonts w:ascii="Roboto" w:hAnsi="Roboto" w:cs="Tahoma"/>
          <w:b/>
          <w:bCs/>
          <w:sz w:val="19"/>
          <w:szCs w:val="19"/>
        </w:rPr>
        <w:t>Kompakte Seilzug-Serie mit hoher Leistung und langer Lebensdauer</w:t>
      </w:r>
    </w:p>
    <w:p w14:paraId="095F1986" w14:textId="77777777" w:rsidR="008779B7" w:rsidRDefault="00386AEC" w:rsidP="008779B7">
      <w:pPr>
        <w:pStyle w:val="STAHLText"/>
        <w:spacing w:line="360" w:lineRule="auto"/>
        <w:ind w:left="-425"/>
        <w:jc w:val="both"/>
        <w:outlineLvl w:val="0"/>
        <w:rPr>
          <w:rFonts w:ascii="Roboto" w:hAnsi="Roboto" w:cs="Tahoma"/>
          <w:sz w:val="19"/>
          <w:szCs w:val="19"/>
        </w:rPr>
      </w:pPr>
      <w:r w:rsidRPr="00386AEC">
        <w:rPr>
          <w:rFonts w:ascii="Roboto" w:hAnsi="Roboto" w:cs="Tahoma"/>
          <w:sz w:val="19"/>
          <w:szCs w:val="19"/>
        </w:rPr>
        <w:t>Einträger-Brückenkrane mit den kompakten SXD-Seilzügen bewegen Bauteile und Komponenten bis 10 t auch in kleinen Produktionshallen und beengten Lager</w:t>
      </w:r>
      <w:r>
        <w:rPr>
          <w:rFonts w:ascii="Roboto" w:hAnsi="Roboto" w:cs="Tahoma"/>
          <w:sz w:val="19"/>
          <w:szCs w:val="19"/>
        </w:rPr>
        <w:t>-</w:t>
      </w:r>
      <w:r w:rsidRPr="00386AEC">
        <w:rPr>
          <w:rFonts w:ascii="Roboto" w:hAnsi="Roboto" w:cs="Tahoma"/>
          <w:sz w:val="19"/>
          <w:szCs w:val="19"/>
        </w:rPr>
        <w:t>bereichen mit Hubgeschwindigkeiten bis 6 m/min im Haupthub (60 Hz). Der SXD kann mit einem kabelgebundenen Steuergerät STH oder mit Magnetek-Funk</w:t>
      </w:r>
      <w:r>
        <w:rPr>
          <w:rFonts w:ascii="Roboto" w:hAnsi="Roboto" w:cs="Tahoma"/>
          <w:sz w:val="19"/>
          <w:szCs w:val="19"/>
        </w:rPr>
        <w:t>-</w:t>
      </w:r>
      <w:r w:rsidRPr="00386AEC">
        <w:rPr>
          <w:rFonts w:ascii="Roboto" w:hAnsi="Roboto" w:cs="Tahoma"/>
          <w:sz w:val="19"/>
          <w:szCs w:val="19"/>
        </w:rPr>
        <w:t>steuerungen in Drucktasten-Ausführung komfortabel bedient werden.</w:t>
      </w:r>
    </w:p>
    <w:p w14:paraId="7322658F" w14:textId="7B97CB4C" w:rsidR="007D3C02" w:rsidRDefault="00386AEC" w:rsidP="008779B7">
      <w:pPr>
        <w:pStyle w:val="STAHLText"/>
        <w:spacing w:line="360" w:lineRule="auto"/>
        <w:ind w:left="-425"/>
        <w:jc w:val="both"/>
        <w:outlineLvl w:val="0"/>
        <w:rPr>
          <w:rFonts w:ascii="Roboto" w:hAnsi="Roboto" w:cs="Tahoma"/>
          <w:sz w:val="19"/>
          <w:szCs w:val="19"/>
        </w:rPr>
      </w:pPr>
      <w:r w:rsidRPr="00386AEC">
        <w:rPr>
          <w:rFonts w:ascii="Roboto" w:hAnsi="Roboto" w:cs="Tahoma"/>
          <w:sz w:val="19"/>
          <w:szCs w:val="19"/>
        </w:rPr>
        <w:t>Die serienmäßige Condition-Monitoring-Funktion sowie die reduzierte</w:t>
      </w:r>
      <w:r w:rsidR="008779B7">
        <w:rPr>
          <w:rFonts w:ascii="Roboto" w:hAnsi="Roboto" w:cs="Tahoma"/>
          <w:sz w:val="19"/>
          <w:szCs w:val="19"/>
        </w:rPr>
        <w:t xml:space="preserve"> </w:t>
      </w:r>
      <w:r w:rsidRPr="00386AEC">
        <w:rPr>
          <w:rFonts w:ascii="Roboto" w:hAnsi="Roboto" w:cs="Tahoma"/>
          <w:sz w:val="19"/>
          <w:szCs w:val="19"/>
        </w:rPr>
        <w:t>mechanische Belastung durch eine Unterdrückungsfunktion im sogenannten Tippbetrieb sorgen für eine langlebige, sichere und zuverlässige Steuerung des Hubwerks. Die Komponenten werden geschont und der Verschleiß deutlich reduziert. Die wartungsarmen Komponenten des modular aufgebauten SXD-Seilzugs sind sorgfältig aufeinander abgestimmt und garantieren eine hohe Leistungsfähigkeit bei langer Lebensdauer.</w:t>
      </w:r>
    </w:p>
    <w:p w14:paraId="157CCC51" w14:textId="77777777" w:rsidR="008779B7" w:rsidRPr="007D3C02" w:rsidRDefault="008779B7" w:rsidP="008779B7">
      <w:pPr>
        <w:pStyle w:val="STAHLText"/>
        <w:spacing w:line="360" w:lineRule="auto"/>
        <w:ind w:left="-425"/>
        <w:jc w:val="both"/>
        <w:outlineLvl w:val="0"/>
        <w:rPr>
          <w:rFonts w:ascii="Roboto" w:hAnsi="Roboto" w:cs="Tahoma"/>
          <w:sz w:val="19"/>
          <w:szCs w:val="19"/>
        </w:rPr>
      </w:pPr>
    </w:p>
    <w:p w14:paraId="3CF63BDB" w14:textId="77777777" w:rsidR="00386AEC" w:rsidRDefault="00386AEC" w:rsidP="007D3C02">
      <w:pPr>
        <w:pStyle w:val="STAHLText"/>
        <w:spacing w:line="360" w:lineRule="auto"/>
        <w:ind w:left="-425"/>
        <w:jc w:val="both"/>
        <w:outlineLvl w:val="0"/>
        <w:rPr>
          <w:rFonts w:ascii="Roboto" w:hAnsi="Roboto" w:cs="Tahoma"/>
          <w:b/>
          <w:bCs/>
          <w:sz w:val="19"/>
          <w:szCs w:val="19"/>
        </w:rPr>
      </w:pPr>
    </w:p>
    <w:p w14:paraId="303702EA" w14:textId="77777777" w:rsidR="00386AEC" w:rsidRDefault="00386AEC" w:rsidP="007D3C02">
      <w:pPr>
        <w:pStyle w:val="STAHLText"/>
        <w:spacing w:line="360" w:lineRule="auto"/>
        <w:ind w:left="-425"/>
        <w:jc w:val="both"/>
        <w:outlineLvl w:val="0"/>
        <w:rPr>
          <w:rFonts w:ascii="Roboto" w:hAnsi="Roboto" w:cs="Tahoma"/>
          <w:b/>
          <w:bCs/>
          <w:sz w:val="19"/>
          <w:szCs w:val="19"/>
        </w:rPr>
      </w:pPr>
      <w:r w:rsidRPr="00386AEC">
        <w:rPr>
          <w:rFonts w:ascii="Roboto" w:hAnsi="Roboto" w:cs="Tahoma"/>
          <w:b/>
          <w:bCs/>
          <w:sz w:val="19"/>
          <w:szCs w:val="19"/>
        </w:rPr>
        <w:lastRenderedPageBreak/>
        <w:t xml:space="preserve">Einfach in der Anwendung und rundum sicher </w:t>
      </w:r>
    </w:p>
    <w:p w14:paraId="5CF51ED6" w14:textId="77777777" w:rsidR="008779B7" w:rsidRDefault="00386AEC" w:rsidP="008779B7">
      <w:pPr>
        <w:pStyle w:val="STAHLText"/>
        <w:spacing w:line="360" w:lineRule="auto"/>
        <w:ind w:left="-425"/>
        <w:jc w:val="both"/>
        <w:outlineLvl w:val="0"/>
        <w:rPr>
          <w:rFonts w:ascii="Roboto" w:hAnsi="Roboto" w:cs="Tahoma"/>
          <w:sz w:val="19"/>
          <w:szCs w:val="19"/>
        </w:rPr>
      </w:pPr>
      <w:r w:rsidRPr="00386AEC">
        <w:rPr>
          <w:rFonts w:ascii="Roboto" w:hAnsi="Roboto" w:cs="Tahoma"/>
          <w:sz w:val="19"/>
          <w:szCs w:val="19"/>
        </w:rPr>
        <w:t>Der Seilzug mit geringem Eigengewicht arbeitet dank eines Getriebes mit Lebensdauerschmierung zuverlässig und nahezu wartungsfrei. Abhängig von der gewählten Ausstattung wiegt das Hebezeug bei einer Traglast von 10.000 kg nur rund 540 kg und zählt damit weltweit zu den leichtesten in dieser Leistungsklasse. Sein optimiertes, schlankes Rahmendesign vereinfacht die Installation und Inbetriebnahme erheblich. Spezielles Fachwissen ist dafür nicht erforderlich, der Schulungsaufwand ist gering. Die optimierte Durchtriebswelle mit verstellbarem Flanschbereich erleichtert die Justierung vor Ort.</w:t>
      </w:r>
    </w:p>
    <w:p w14:paraId="1ABA5EF7" w14:textId="585556F0" w:rsidR="007D3C02" w:rsidRDefault="00386AEC" w:rsidP="008779B7">
      <w:pPr>
        <w:pStyle w:val="STAHLText"/>
        <w:spacing w:line="360" w:lineRule="auto"/>
        <w:ind w:left="-425"/>
        <w:jc w:val="both"/>
        <w:outlineLvl w:val="0"/>
        <w:rPr>
          <w:rFonts w:ascii="Roboto" w:hAnsi="Roboto" w:cs="Tahoma"/>
          <w:sz w:val="19"/>
          <w:szCs w:val="19"/>
        </w:rPr>
      </w:pPr>
      <w:r w:rsidRPr="00386AEC">
        <w:rPr>
          <w:rFonts w:ascii="Roboto" w:hAnsi="Roboto" w:cs="Tahoma"/>
          <w:sz w:val="19"/>
          <w:szCs w:val="19"/>
        </w:rPr>
        <w:t xml:space="preserve">Der Seilzug SXD bietet eine Reihe an Sicherheitsfunktionen, die den Verschleiß verringern und die Einsatzvielfalt erhöhen. Dazu zählen eine optimierte Seilführung mit integriertem Fingerschutz an den Umlenkrollen der Hakenflasche und die wartungsarme Bremse, die dank des Motormanagements verschleißarm arbeitet und kein Nachstellen erfordert. Mit seiner permanenten elektronischen Lastüberwachung vermeidet der </w:t>
      </w:r>
      <w:proofErr w:type="gramStart"/>
      <w:r w:rsidRPr="00386AEC">
        <w:rPr>
          <w:rFonts w:ascii="Roboto" w:hAnsi="Roboto" w:cs="Tahoma"/>
          <w:sz w:val="19"/>
          <w:szCs w:val="19"/>
        </w:rPr>
        <w:t>SXD Lastspitzen</w:t>
      </w:r>
      <w:proofErr w:type="gramEnd"/>
      <w:r w:rsidRPr="00386AEC">
        <w:rPr>
          <w:rFonts w:ascii="Roboto" w:hAnsi="Roboto" w:cs="Tahoma"/>
          <w:sz w:val="19"/>
          <w:szCs w:val="19"/>
        </w:rPr>
        <w:t xml:space="preserve"> beim Anheben schwerer Gewichte. Bei einer Überlast folgt umgehend eine sichere Abschaltung.</w:t>
      </w:r>
    </w:p>
    <w:p w14:paraId="13E9DDA9" w14:textId="77777777" w:rsidR="00386AEC" w:rsidRPr="007D3C02" w:rsidRDefault="00386AEC" w:rsidP="00386AEC">
      <w:pPr>
        <w:pStyle w:val="STAHLText"/>
        <w:spacing w:line="360" w:lineRule="auto"/>
        <w:ind w:left="-425"/>
        <w:jc w:val="both"/>
        <w:outlineLvl w:val="0"/>
        <w:rPr>
          <w:rFonts w:ascii="Roboto" w:hAnsi="Roboto" w:cs="Tahoma"/>
          <w:sz w:val="19"/>
          <w:szCs w:val="19"/>
        </w:rPr>
      </w:pPr>
    </w:p>
    <w:p w14:paraId="1640E247" w14:textId="77777777" w:rsidR="00386AEC" w:rsidRDefault="00386AEC" w:rsidP="007D3C02">
      <w:pPr>
        <w:pStyle w:val="STAHLText"/>
        <w:spacing w:line="360" w:lineRule="auto"/>
        <w:ind w:left="-425"/>
        <w:jc w:val="both"/>
        <w:outlineLvl w:val="0"/>
        <w:rPr>
          <w:rFonts w:ascii="Roboto" w:hAnsi="Roboto" w:cs="Tahoma"/>
          <w:b/>
          <w:bCs/>
          <w:sz w:val="19"/>
          <w:szCs w:val="19"/>
        </w:rPr>
      </w:pPr>
      <w:r w:rsidRPr="00386AEC">
        <w:rPr>
          <w:rFonts w:ascii="Roboto" w:hAnsi="Roboto" w:cs="Tahoma"/>
          <w:b/>
          <w:bCs/>
          <w:sz w:val="19"/>
          <w:szCs w:val="19"/>
        </w:rPr>
        <w:t xml:space="preserve">SXD und SXF – jeder stark auf seine Weise </w:t>
      </w:r>
    </w:p>
    <w:p w14:paraId="4EA8CA96" w14:textId="0D52079E" w:rsidR="00386AEC" w:rsidRDefault="00386AEC" w:rsidP="007D3C02">
      <w:pPr>
        <w:pStyle w:val="STAHLText"/>
        <w:spacing w:line="360" w:lineRule="auto"/>
        <w:ind w:left="-425"/>
        <w:jc w:val="both"/>
        <w:outlineLvl w:val="0"/>
        <w:rPr>
          <w:rFonts w:ascii="Roboto" w:hAnsi="Roboto" w:cs="Tahoma"/>
          <w:sz w:val="19"/>
          <w:szCs w:val="19"/>
        </w:rPr>
      </w:pPr>
      <w:r w:rsidRPr="00386AEC">
        <w:rPr>
          <w:rFonts w:ascii="Roboto" w:hAnsi="Roboto" w:cs="Tahoma"/>
          <w:sz w:val="19"/>
          <w:szCs w:val="19"/>
        </w:rPr>
        <w:t>Beim frequenzgeregelten Seilzug SXF sorgt ein sich kontinuierlich anpassendes Sicherheitsbremssystem und der Multicontroller SMC 4 für zusätzliche Sicherheit. Dieser überwacht permanent wichtige technische Betriebsdaten und ermittelt unter anderem automatisch das daraus resultierende Lastkollektiv. Die Kommunikation erfolgt über eine serielle Modbus-Schnittstelle. Die Frequenzumrichter IMPULSE·G+ Mini gewährleisten die Einhaltung sicherer Funktionsgrenzen. Das vollständig im Frequenzumrichter integrierte Bremssystem ermöglicht einen ruckfreien, ruhigen Betrieb.</w:t>
      </w:r>
    </w:p>
    <w:p w14:paraId="4B2AA7B6" w14:textId="77777777" w:rsidR="00386AEC" w:rsidRDefault="00386AEC" w:rsidP="007D3C02">
      <w:pPr>
        <w:pStyle w:val="STAHLText"/>
        <w:spacing w:line="360" w:lineRule="auto"/>
        <w:ind w:left="-425"/>
        <w:jc w:val="both"/>
        <w:outlineLvl w:val="0"/>
        <w:rPr>
          <w:rFonts w:ascii="Roboto" w:hAnsi="Roboto" w:cs="Tahoma"/>
          <w:sz w:val="19"/>
          <w:szCs w:val="19"/>
        </w:rPr>
      </w:pPr>
    </w:p>
    <w:p w14:paraId="5C6D2DE8" w14:textId="77777777" w:rsidR="00386AEC" w:rsidRDefault="00386AEC" w:rsidP="007D3C02">
      <w:pPr>
        <w:pStyle w:val="STAHLText"/>
        <w:spacing w:line="360" w:lineRule="auto"/>
        <w:ind w:left="-425"/>
        <w:jc w:val="both"/>
        <w:outlineLvl w:val="0"/>
        <w:rPr>
          <w:rFonts w:ascii="Roboto" w:hAnsi="Roboto" w:cs="Tahoma"/>
          <w:b/>
          <w:bCs/>
          <w:sz w:val="19"/>
          <w:szCs w:val="19"/>
        </w:rPr>
      </w:pPr>
      <w:r w:rsidRPr="00386AEC">
        <w:rPr>
          <w:rFonts w:ascii="Roboto" w:hAnsi="Roboto" w:cs="Tahoma"/>
          <w:b/>
          <w:bCs/>
          <w:sz w:val="19"/>
          <w:szCs w:val="19"/>
        </w:rPr>
        <w:t>Hubwerke verfügbar im CraneKit</w:t>
      </w:r>
    </w:p>
    <w:p w14:paraId="1D5534A9" w14:textId="0DFF7A8C" w:rsidR="007D3C02" w:rsidRDefault="00386AEC" w:rsidP="007D3C02">
      <w:pPr>
        <w:pStyle w:val="STAHLText"/>
        <w:spacing w:line="360" w:lineRule="auto"/>
        <w:ind w:left="-425"/>
        <w:jc w:val="both"/>
        <w:outlineLvl w:val="0"/>
        <w:rPr>
          <w:rFonts w:ascii="Roboto" w:hAnsi="Roboto" w:cs="Tahoma"/>
          <w:sz w:val="19"/>
          <w:szCs w:val="19"/>
        </w:rPr>
      </w:pPr>
      <w:r w:rsidRPr="00386AEC">
        <w:rPr>
          <w:rFonts w:ascii="Roboto" w:hAnsi="Roboto" w:cs="Tahoma"/>
          <w:sz w:val="19"/>
          <w:szCs w:val="19"/>
        </w:rPr>
        <w:t>Sowohl der SXD mit Polumschaltung als auch der frequenzgeregelte SXF sind als einzelne Seilzüge oder als Bestandteil der CraneKits von STAHL CraneSystems für die Installation von Hänge- und Brückenkranen verfügbar. Das ist vor allem für Kranhersteller und Anlagenbauer interessant, die einfache, sichere und zuver</w:t>
      </w:r>
      <w:r>
        <w:rPr>
          <w:rFonts w:ascii="Roboto" w:hAnsi="Roboto" w:cs="Tahoma"/>
          <w:sz w:val="19"/>
          <w:szCs w:val="19"/>
        </w:rPr>
        <w:t>-</w:t>
      </w:r>
      <w:r w:rsidRPr="00386AEC">
        <w:rPr>
          <w:rFonts w:ascii="Roboto" w:hAnsi="Roboto" w:cs="Tahoma"/>
          <w:sz w:val="19"/>
          <w:szCs w:val="19"/>
        </w:rPr>
        <w:t>lässige Lösungen suchen. Durch das Plug-and-Play-Prinzip lassen sich die elek</w:t>
      </w:r>
      <w:r>
        <w:rPr>
          <w:rFonts w:ascii="Roboto" w:hAnsi="Roboto" w:cs="Tahoma"/>
          <w:sz w:val="19"/>
          <w:szCs w:val="19"/>
        </w:rPr>
        <w:t>-</w:t>
      </w:r>
      <w:r w:rsidRPr="00386AEC">
        <w:rPr>
          <w:rFonts w:ascii="Roboto" w:hAnsi="Roboto" w:cs="Tahoma"/>
          <w:sz w:val="19"/>
          <w:szCs w:val="19"/>
        </w:rPr>
        <w:t>trischen Komponenten schnell und einfach installieren.</w:t>
      </w:r>
    </w:p>
    <w:p w14:paraId="1D6568F6" w14:textId="00F03F30" w:rsidR="008779B7" w:rsidRPr="007D3C02" w:rsidRDefault="008779B7" w:rsidP="007D3C02">
      <w:pPr>
        <w:pStyle w:val="STAHLText"/>
        <w:spacing w:line="360" w:lineRule="auto"/>
        <w:ind w:left="-425"/>
        <w:jc w:val="both"/>
        <w:outlineLvl w:val="0"/>
        <w:rPr>
          <w:rFonts w:ascii="Roboto" w:hAnsi="Roboto" w:cs="Tahoma"/>
          <w:sz w:val="19"/>
          <w:szCs w:val="19"/>
        </w:rPr>
      </w:pPr>
      <w:r>
        <w:rPr>
          <w:rFonts w:ascii="Roboto" w:hAnsi="Roboto" w:cs="Tahoma"/>
          <w:sz w:val="19"/>
          <w:szCs w:val="19"/>
        </w:rPr>
        <w:br/>
      </w:r>
    </w:p>
    <w:p w14:paraId="12C74008" w14:textId="77777777" w:rsidR="008779B7" w:rsidRDefault="00386AEC" w:rsidP="00386AEC">
      <w:pPr>
        <w:pStyle w:val="STAHLText"/>
        <w:spacing w:line="360" w:lineRule="auto"/>
        <w:ind w:left="-425"/>
        <w:jc w:val="both"/>
        <w:outlineLvl w:val="0"/>
        <w:rPr>
          <w:rFonts w:ascii="Roboto" w:hAnsi="Roboto" w:cs="Tahoma"/>
          <w:b/>
          <w:bCs/>
          <w:sz w:val="19"/>
          <w:szCs w:val="19"/>
        </w:rPr>
      </w:pPr>
      <w:r w:rsidRPr="00386AEC">
        <w:rPr>
          <w:rFonts w:ascii="Roboto" w:hAnsi="Roboto" w:cs="Tahoma"/>
          <w:b/>
          <w:bCs/>
          <w:sz w:val="19"/>
          <w:szCs w:val="19"/>
        </w:rPr>
        <w:lastRenderedPageBreak/>
        <w:t xml:space="preserve">Weiterführende Informationen </w:t>
      </w:r>
    </w:p>
    <w:p w14:paraId="47E415F1" w14:textId="4FE156AE" w:rsidR="00386AEC" w:rsidRPr="00386AEC" w:rsidRDefault="00386AEC" w:rsidP="00386AEC">
      <w:pPr>
        <w:pStyle w:val="STAHLText"/>
        <w:spacing w:line="360" w:lineRule="auto"/>
        <w:ind w:left="-425"/>
        <w:jc w:val="both"/>
        <w:outlineLvl w:val="0"/>
        <w:rPr>
          <w:rFonts w:ascii="Roboto" w:hAnsi="Roboto" w:cs="Tahoma"/>
          <w:b/>
          <w:bCs/>
          <w:sz w:val="19"/>
          <w:szCs w:val="19"/>
        </w:rPr>
      </w:pPr>
      <w:r w:rsidRPr="00386AEC">
        <w:rPr>
          <w:rFonts w:ascii="Roboto" w:hAnsi="Roboto" w:cs="Tahoma"/>
          <w:b/>
          <w:bCs/>
          <w:sz w:val="19"/>
          <w:szCs w:val="19"/>
        </w:rPr>
        <w:t xml:space="preserve">zu den SXD- und SXF-Seilzug-Serien sind hier verfügbar: </w:t>
      </w:r>
    </w:p>
    <w:p w14:paraId="7B948525" w14:textId="7F1F7E2C" w:rsidR="00DB6E2B" w:rsidRDefault="00386AEC" w:rsidP="00386AEC">
      <w:pPr>
        <w:pStyle w:val="STAHLText"/>
        <w:spacing w:line="360" w:lineRule="auto"/>
        <w:ind w:left="-425"/>
        <w:jc w:val="both"/>
        <w:outlineLvl w:val="0"/>
        <w:rPr>
          <w:rFonts w:ascii="Roboto" w:hAnsi="Roboto" w:cs="Tahoma"/>
          <w:b/>
          <w:bCs/>
          <w:sz w:val="19"/>
          <w:szCs w:val="19"/>
        </w:rPr>
      </w:pPr>
      <w:hyperlink r:id="rId8" w:history="1">
        <w:r w:rsidRPr="004751BC">
          <w:rPr>
            <w:rStyle w:val="Hyperlink"/>
            <w:rFonts w:ascii="Roboto" w:hAnsi="Roboto" w:cs="Tahoma"/>
            <w:b/>
            <w:bCs/>
            <w:sz w:val="19"/>
            <w:szCs w:val="19"/>
          </w:rPr>
          <w:t>https://www.cmco.com/de-de/systemloesungen/hebetechnik/seilzug-sxd-sxf/</w:t>
        </w:r>
      </w:hyperlink>
    </w:p>
    <w:p w14:paraId="29A48D81" w14:textId="77777777" w:rsidR="006834A5" w:rsidRDefault="006834A5" w:rsidP="007D3C02">
      <w:pPr>
        <w:pStyle w:val="STAHLText"/>
        <w:spacing w:line="360" w:lineRule="auto"/>
        <w:ind w:left="-425"/>
        <w:jc w:val="both"/>
        <w:outlineLvl w:val="0"/>
        <w:rPr>
          <w:rFonts w:ascii="Roboto" w:hAnsi="Roboto" w:cs="Tahoma"/>
          <w:b/>
          <w:bCs/>
          <w:sz w:val="19"/>
          <w:szCs w:val="19"/>
        </w:rPr>
      </w:pPr>
    </w:p>
    <w:p w14:paraId="0ED3BAD4" w14:textId="77777777" w:rsidR="00DB6E2B" w:rsidRPr="00DB6E2B" w:rsidRDefault="00DB6E2B" w:rsidP="00DB6E2B">
      <w:pPr>
        <w:pStyle w:val="STAHLText"/>
        <w:spacing w:line="360" w:lineRule="auto"/>
        <w:ind w:left="-425"/>
        <w:jc w:val="both"/>
        <w:outlineLvl w:val="0"/>
        <w:rPr>
          <w:rFonts w:ascii="Roboto" w:hAnsi="Roboto" w:cs="Tahoma"/>
          <w:b/>
          <w:bCs/>
          <w:sz w:val="19"/>
          <w:szCs w:val="19"/>
        </w:rPr>
      </w:pPr>
      <w:r w:rsidRPr="00DB6E2B">
        <w:rPr>
          <w:rFonts w:ascii="Roboto" w:hAnsi="Roboto" w:cs="Tahoma"/>
          <w:b/>
          <w:bCs/>
          <w:sz w:val="19"/>
          <w:szCs w:val="19"/>
        </w:rPr>
        <w:t>Über Columbus McKinnon</w:t>
      </w:r>
    </w:p>
    <w:p w14:paraId="51133983" w14:textId="1A05F00F" w:rsidR="00DB6E2B" w:rsidRDefault="00386AEC" w:rsidP="00DB6E2B">
      <w:pPr>
        <w:pStyle w:val="STAHLText"/>
        <w:spacing w:line="360" w:lineRule="auto"/>
        <w:ind w:left="-425"/>
        <w:jc w:val="both"/>
        <w:outlineLvl w:val="0"/>
        <w:rPr>
          <w:rFonts w:ascii="Roboto" w:hAnsi="Roboto" w:cs="Tahoma"/>
          <w:b/>
          <w:bCs/>
          <w:sz w:val="19"/>
          <w:szCs w:val="19"/>
        </w:rPr>
      </w:pPr>
      <w:r w:rsidRPr="00386AEC">
        <w:rPr>
          <w:rFonts w:ascii="Roboto" w:hAnsi="Roboto" w:cs="Tahoma"/>
          <w:sz w:val="19"/>
          <w:szCs w:val="19"/>
        </w:rPr>
        <w:t>Die Columbus McKinnon Corporation (CMCO) blickt auf eine über 150-jährige Geschichte zurück. Das Unternehmen ist weltweit führend in der Hebe- und intelligenten Bewegungssteuerungstechnologie. Unter einem Dach vereint es drei Business-Plattformen: Lifting Solutions (Hebezeuge, Kransysteme und Lastauf</w:t>
      </w:r>
      <w:r>
        <w:rPr>
          <w:rFonts w:ascii="Roboto" w:hAnsi="Roboto" w:cs="Tahoma"/>
          <w:sz w:val="19"/>
          <w:szCs w:val="19"/>
        </w:rPr>
        <w:t>-</w:t>
      </w:r>
      <w:r w:rsidRPr="00386AEC">
        <w:rPr>
          <w:rFonts w:ascii="Roboto" w:hAnsi="Roboto" w:cs="Tahoma"/>
          <w:sz w:val="19"/>
          <w:szCs w:val="19"/>
        </w:rPr>
        <w:t>nahmemittel), Linear Motion Solutions (Hubsäulen, Hubsysteme und Winden) sowie Conveyance Solutions (Fördersysteme und Förderbänder). CMCO ist eine globale Organisation mit Hauptsitz in Buffalo, New York. Die globale Präsenz umfasst Büros und Produktionsstätten in Nordamerika, Lateinamerika, Europa, Afrika und Asien. CMCO-Produkte sind in über 50 Länder im Einsatz. 3000 Mit</w:t>
      </w:r>
      <w:r>
        <w:rPr>
          <w:rFonts w:ascii="Roboto" w:hAnsi="Roboto" w:cs="Tahoma"/>
          <w:sz w:val="19"/>
          <w:szCs w:val="19"/>
        </w:rPr>
        <w:t>-</w:t>
      </w:r>
      <w:r w:rsidRPr="00386AEC">
        <w:rPr>
          <w:rFonts w:ascii="Roboto" w:hAnsi="Roboto" w:cs="Tahoma"/>
          <w:sz w:val="19"/>
          <w:szCs w:val="19"/>
        </w:rPr>
        <w:t xml:space="preserve">arbeiter weltweit erwirtschaften einen Umsatz von über 1 Mrd. US-Dollar (2024). Das innovative Produktportfolio hochwertiger Marken wie STAHL CraneSystems, Yale, Pfaff-silberblau, Dorner und montratec geht auf die Bedürfnisse der Kunden ein, indem die Sicherheit in den Unternehmen erhöht und deren Wachstum und Effizienz gefördert werden. </w:t>
      </w:r>
      <w:hyperlink r:id="rId9" w:history="1">
        <w:r w:rsidR="006834A5" w:rsidRPr="00606C78">
          <w:rPr>
            <w:rStyle w:val="Hyperlink"/>
            <w:rFonts w:ascii="Roboto" w:hAnsi="Roboto" w:cs="Tahoma"/>
            <w:b/>
            <w:bCs/>
            <w:sz w:val="19"/>
            <w:szCs w:val="19"/>
          </w:rPr>
          <w:t>www.cmco.com</w:t>
        </w:r>
      </w:hyperlink>
    </w:p>
    <w:p w14:paraId="69922856" w14:textId="77777777" w:rsidR="00DB6E2B" w:rsidRPr="00DB6E2B" w:rsidRDefault="00DB6E2B" w:rsidP="00DB6E2B">
      <w:pPr>
        <w:pStyle w:val="STAHLText"/>
        <w:spacing w:line="360" w:lineRule="auto"/>
        <w:ind w:left="-425"/>
        <w:jc w:val="both"/>
        <w:outlineLvl w:val="0"/>
        <w:rPr>
          <w:rFonts w:ascii="Roboto" w:hAnsi="Roboto" w:cs="Tahoma"/>
          <w:b/>
          <w:bCs/>
          <w:sz w:val="19"/>
          <w:szCs w:val="19"/>
        </w:rPr>
      </w:pPr>
    </w:p>
    <w:p w14:paraId="27224B9A" w14:textId="77777777" w:rsidR="00DB6E2B" w:rsidRPr="00DB6E2B" w:rsidRDefault="00DB6E2B" w:rsidP="00DB6E2B">
      <w:pPr>
        <w:pStyle w:val="STAHLText"/>
        <w:spacing w:line="360" w:lineRule="auto"/>
        <w:ind w:left="-425"/>
        <w:jc w:val="both"/>
        <w:outlineLvl w:val="0"/>
        <w:rPr>
          <w:rFonts w:ascii="Roboto" w:hAnsi="Roboto" w:cs="Tahoma"/>
          <w:b/>
          <w:bCs/>
          <w:sz w:val="19"/>
          <w:szCs w:val="19"/>
        </w:rPr>
      </w:pPr>
      <w:r w:rsidRPr="00DB6E2B">
        <w:rPr>
          <w:rFonts w:ascii="Roboto" w:hAnsi="Roboto" w:cs="Tahoma"/>
          <w:b/>
          <w:bCs/>
          <w:sz w:val="19"/>
          <w:szCs w:val="19"/>
        </w:rPr>
        <w:t>Über STAHL CraneSystems</w:t>
      </w:r>
    </w:p>
    <w:p w14:paraId="556CEC8B" w14:textId="70D7313C" w:rsidR="006834A5" w:rsidRPr="00657965" w:rsidRDefault="00386AEC" w:rsidP="006834A5">
      <w:pPr>
        <w:pStyle w:val="STAHLText"/>
        <w:spacing w:line="360" w:lineRule="auto"/>
        <w:ind w:left="-425"/>
        <w:jc w:val="both"/>
        <w:outlineLvl w:val="0"/>
        <w:rPr>
          <w:rFonts w:ascii="Roboto" w:hAnsi="Roboto" w:cs="Tahoma"/>
          <w:b/>
          <w:bCs/>
          <w:sz w:val="19"/>
          <w:szCs w:val="19"/>
          <w:lang w:val="en-US"/>
        </w:rPr>
      </w:pPr>
      <w:r w:rsidRPr="00386AEC">
        <w:rPr>
          <w:rFonts w:ascii="Roboto" w:hAnsi="Roboto" w:cs="Tahoma"/>
          <w:sz w:val="19"/>
          <w:szCs w:val="19"/>
        </w:rPr>
        <w:t>Die Marke STAHL CraneSystems steht für zuverlässige und sichere Hebezeuge und Krankomponenten als auch methodische Engineering-Lösungen. Die Produkte werden in Standard-, Sonder- und explosionsgeschützten Brückenkranen oder Hebeanlagen in Branchen, wie Automotive, Öl und Gas, Kraftwerkbau, chemische Industrie, Verkehr und Logistik, Stahl- und Betonindustrie, Maschinen- und Anlagenbau, Luft- und Raumfahrtindustrie sowie in der Pharma- und Lebens</w:t>
      </w:r>
      <w:r>
        <w:rPr>
          <w:rFonts w:ascii="Roboto" w:hAnsi="Roboto" w:cs="Tahoma"/>
          <w:sz w:val="19"/>
          <w:szCs w:val="19"/>
        </w:rPr>
        <w:t>-</w:t>
      </w:r>
      <w:r w:rsidRPr="00386AEC">
        <w:rPr>
          <w:rFonts w:ascii="Roboto" w:hAnsi="Roboto" w:cs="Tahoma"/>
          <w:sz w:val="19"/>
          <w:szCs w:val="19"/>
        </w:rPr>
        <w:t xml:space="preserve">mittelindustrie eingesetzt. </w:t>
      </w:r>
      <w:hyperlink r:id="rId10" w:history="1">
        <w:r w:rsidR="006834A5" w:rsidRPr="00657965">
          <w:rPr>
            <w:rStyle w:val="Hyperlink"/>
            <w:rFonts w:ascii="Roboto" w:hAnsi="Roboto" w:cs="Tahoma"/>
            <w:b/>
            <w:bCs/>
            <w:sz w:val="19"/>
            <w:szCs w:val="19"/>
            <w:lang w:val="en-US"/>
          </w:rPr>
          <w:t>www.cmco.com/de/stahlcranes</w:t>
        </w:r>
      </w:hyperlink>
    </w:p>
    <w:p w14:paraId="3041CA3A" w14:textId="77777777" w:rsidR="00386AEC" w:rsidRDefault="00386AEC" w:rsidP="006834A5">
      <w:pPr>
        <w:pStyle w:val="STAHLText"/>
        <w:spacing w:line="360" w:lineRule="auto"/>
        <w:ind w:left="-425"/>
        <w:jc w:val="both"/>
        <w:outlineLvl w:val="0"/>
        <w:rPr>
          <w:rFonts w:ascii="Roboto" w:hAnsi="Roboto" w:cs="Tahoma"/>
          <w:b/>
          <w:bCs/>
          <w:sz w:val="19"/>
          <w:szCs w:val="19"/>
          <w:lang w:val="en-US"/>
        </w:rPr>
      </w:pPr>
    </w:p>
    <w:p w14:paraId="26D81275" w14:textId="7048B482" w:rsidR="00DB6E2B" w:rsidRPr="00657965" w:rsidRDefault="00DB6E2B" w:rsidP="006834A5">
      <w:pPr>
        <w:pStyle w:val="STAHLText"/>
        <w:spacing w:line="360" w:lineRule="auto"/>
        <w:ind w:left="-425"/>
        <w:jc w:val="both"/>
        <w:outlineLvl w:val="0"/>
        <w:rPr>
          <w:rFonts w:ascii="Roboto" w:hAnsi="Roboto" w:cs="Tahoma"/>
          <w:b/>
          <w:bCs/>
          <w:sz w:val="19"/>
          <w:szCs w:val="19"/>
          <w:lang w:val="en-US"/>
        </w:rPr>
      </w:pPr>
      <w:r w:rsidRPr="00657965">
        <w:rPr>
          <w:rFonts w:ascii="Roboto" w:hAnsi="Roboto" w:cs="Tahoma"/>
          <w:b/>
          <w:bCs/>
          <w:sz w:val="19"/>
          <w:szCs w:val="19"/>
          <w:lang w:val="en-US"/>
        </w:rPr>
        <w:t>Unternehmenskontakt:</w:t>
      </w:r>
    </w:p>
    <w:p w14:paraId="6971EB38" w14:textId="7A50D47C" w:rsidR="00DB6E2B" w:rsidRPr="00DB6E2B" w:rsidRDefault="00DB6E2B" w:rsidP="00DB6E2B">
      <w:pPr>
        <w:pStyle w:val="STAHLText"/>
        <w:spacing w:line="360" w:lineRule="auto"/>
        <w:ind w:left="-425"/>
        <w:outlineLvl w:val="0"/>
        <w:rPr>
          <w:rFonts w:ascii="Roboto" w:hAnsi="Roboto" w:cs="Tahoma"/>
          <w:b/>
          <w:bCs/>
          <w:sz w:val="19"/>
          <w:szCs w:val="19"/>
        </w:rPr>
      </w:pPr>
      <w:r w:rsidRPr="00657965">
        <w:rPr>
          <w:rFonts w:ascii="Roboto" w:hAnsi="Roboto" w:cs="Tahoma"/>
          <w:b/>
          <w:bCs/>
          <w:sz w:val="19"/>
          <w:szCs w:val="19"/>
          <w:lang w:val="en-US"/>
        </w:rPr>
        <w:t xml:space="preserve">STAHL CraneSystems GmbH | Daimlerstr. </w:t>
      </w:r>
      <w:r>
        <w:rPr>
          <w:rFonts w:ascii="Roboto" w:hAnsi="Roboto" w:cs="Tahoma"/>
          <w:b/>
          <w:bCs/>
          <w:sz w:val="19"/>
          <w:szCs w:val="19"/>
        </w:rPr>
        <w:t>6 | 74653 Künzelsau</w:t>
      </w:r>
    </w:p>
    <w:p w14:paraId="74A38CF2" w14:textId="20D51A73" w:rsidR="00DB6E2B" w:rsidRDefault="00DB6E2B" w:rsidP="00DB6E2B">
      <w:pPr>
        <w:pStyle w:val="STAHLText"/>
        <w:spacing w:line="360" w:lineRule="auto"/>
        <w:ind w:left="-425"/>
        <w:outlineLvl w:val="0"/>
        <w:rPr>
          <w:rFonts w:ascii="Roboto" w:hAnsi="Roboto" w:cs="Tahoma"/>
          <w:b/>
          <w:bCs/>
          <w:sz w:val="19"/>
          <w:szCs w:val="19"/>
        </w:rPr>
      </w:pPr>
      <w:r w:rsidRPr="00DB6E2B">
        <w:rPr>
          <w:rFonts w:ascii="Roboto" w:hAnsi="Roboto" w:cs="Tahoma"/>
          <w:b/>
          <w:bCs/>
          <w:sz w:val="19"/>
          <w:szCs w:val="19"/>
        </w:rPr>
        <w:t>Heike Metzger</w:t>
      </w:r>
      <w:r>
        <w:rPr>
          <w:rFonts w:ascii="Roboto" w:hAnsi="Roboto" w:cs="Tahoma"/>
          <w:b/>
          <w:bCs/>
          <w:sz w:val="19"/>
          <w:szCs w:val="19"/>
        </w:rPr>
        <w:t xml:space="preserve">, </w:t>
      </w:r>
      <w:r w:rsidRPr="00DB6E2B">
        <w:rPr>
          <w:rFonts w:ascii="Roboto" w:hAnsi="Roboto" w:cs="Tahoma"/>
          <w:b/>
          <w:bCs/>
          <w:sz w:val="19"/>
          <w:szCs w:val="19"/>
        </w:rPr>
        <w:t>Tel.: +49 7940 128-2388</w:t>
      </w:r>
    </w:p>
    <w:p w14:paraId="5259A772" w14:textId="1247170F" w:rsidR="00DB6E2B" w:rsidRPr="00DB6E2B" w:rsidRDefault="00DB6E2B" w:rsidP="00DB6E2B">
      <w:pPr>
        <w:pStyle w:val="STAHLText"/>
        <w:spacing w:line="360" w:lineRule="auto"/>
        <w:ind w:left="-425"/>
        <w:outlineLvl w:val="0"/>
        <w:rPr>
          <w:rFonts w:ascii="Roboto" w:hAnsi="Roboto" w:cs="Tahoma"/>
          <w:b/>
          <w:bCs/>
          <w:sz w:val="19"/>
          <w:szCs w:val="19"/>
        </w:rPr>
      </w:pPr>
      <w:r w:rsidRPr="00DB6E2B">
        <w:rPr>
          <w:rFonts w:ascii="Roboto" w:hAnsi="Roboto" w:cs="Tahoma"/>
          <w:b/>
          <w:bCs/>
          <w:sz w:val="19"/>
          <w:szCs w:val="19"/>
        </w:rPr>
        <w:t>E-Mail:</w:t>
      </w:r>
      <w:r>
        <w:rPr>
          <w:rFonts w:ascii="Roboto" w:hAnsi="Roboto" w:cs="Tahoma"/>
          <w:b/>
          <w:bCs/>
          <w:sz w:val="19"/>
          <w:szCs w:val="19"/>
        </w:rPr>
        <w:t xml:space="preserve"> h</w:t>
      </w:r>
      <w:r w:rsidRPr="00DB6E2B">
        <w:rPr>
          <w:rFonts w:ascii="Roboto" w:hAnsi="Roboto" w:cs="Tahoma"/>
          <w:b/>
          <w:bCs/>
          <w:sz w:val="19"/>
          <w:szCs w:val="19"/>
        </w:rPr>
        <w:t>eike.metzger@stahlcranes.com</w:t>
      </w:r>
    </w:p>
    <w:p w14:paraId="70421ABF" w14:textId="77777777" w:rsidR="006111FC" w:rsidRDefault="006111FC" w:rsidP="007D3C02">
      <w:pPr>
        <w:pStyle w:val="STAHLText"/>
        <w:spacing w:line="360" w:lineRule="auto"/>
        <w:ind w:left="-425"/>
        <w:jc w:val="both"/>
        <w:outlineLvl w:val="0"/>
        <w:rPr>
          <w:rFonts w:ascii="Roboto" w:hAnsi="Roboto" w:cs="Tahoma"/>
          <w:b/>
          <w:bCs/>
          <w:sz w:val="19"/>
          <w:szCs w:val="19"/>
          <w:u w:val="single"/>
        </w:rPr>
      </w:pPr>
    </w:p>
    <w:p w14:paraId="40DE9014" w14:textId="77777777" w:rsidR="003769E7" w:rsidRDefault="003769E7" w:rsidP="007D3C02">
      <w:pPr>
        <w:pStyle w:val="STAHLText"/>
        <w:spacing w:line="360" w:lineRule="auto"/>
        <w:ind w:left="-425"/>
        <w:jc w:val="both"/>
        <w:outlineLvl w:val="0"/>
        <w:rPr>
          <w:rFonts w:ascii="Roboto" w:hAnsi="Roboto" w:cs="Tahoma"/>
          <w:b/>
          <w:bCs/>
          <w:sz w:val="19"/>
          <w:szCs w:val="19"/>
          <w:u w:val="single"/>
        </w:rPr>
      </w:pPr>
    </w:p>
    <w:p w14:paraId="7B0BEBF9" w14:textId="77777777" w:rsidR="003769E7" w:rsidRDefault="003769E7" w:rsidP="007D3C02">
      <w:pPr>
        <w:pStyle w:val="STAHLText"/>
        <w:spacing w:line="360" w:lineRule="auto"/>
        <w:ind w:left="-425"/>
        <w:jc w:val="both"/>
        <w:outlineLvl w:val="0"/>
        <w:rPr>
          <w:rFonts w:ascii="Roboto" w:hAnsi="Roboto" w:cs="Tahoma"/>
          <w:b/>
          <w:bCs/>
          <w:sz w:val="19"/>
          <w:szCs w:val="19"/>
          <w:u w:val="single"/>
        </w:rPr>
      </w:pPr>
    </w:p>
    <w:p w14:paraId="2ECD905C" w14:textId="2137AF05" w:rsidR="00B50B46" w:rsidRDefault="007D3C02" w:rsidP="007D3C02">
      <w:pPr>
        <w:pStyle w:val="STAHLText"/>
        <w:spacing w:line="360" w:lineRule="auto"/>
        <w:ind w:left="-425"/>
        <w:jc w:val="both"/>
        <w:outlineLvl w:val="0"/>
        <w:rPr>
          <w:rFonts w:ascii="Roboto" w:hAnsi="Roboto" w:cs="Tahoma"/>
          <w:sz w:val="19"/>
          <w:szCs w:val="19"/>
          <w:u w:val="single"/>
        </w:rPr>
      </w:pPr>
      <w:r w:rsidRPr="000701D3">
        <w:rPr>
          <w:rFonts w:ascii="Roboto" w:hAnsi="Roboto" w:cs="Tahoma"/>
          <w:b/>
          <w:bCs/>
          <w:sz w:val="19"/>
          <w:szCs w:val="19"/>
          <w:u w:val="single"/>
        </w:rPr>
        <w:lastRenderedPageBreak/>
        <w:t>Bilder und Bildunterschriften</w:t>
      </w:r>
      <w:r w:rsidRPr="000701D3">
        <w:rPr>
          <w:rFonts w:ascii="Roboto" w:hAnsi="Roboto" w:cs="Tahoma"/>
          <w:sz w:val="19"/>
          <w:szCs w:val="19"/>
          <w:u w:val="single"/>
        </w:rPr>
        <w:t>:</w:t>
      </w:r>
    </w:p>
    <w:p w14:paraId="3B152B88" w14:textId="77777777" w:rsidR="000701D3" w:rsidRPr="000701D3" w:rsidRDefault="000701D3" w:rsidP="007D3C02">
      <w:pPr>
        <w:pStyle w:val="STAHLText"/>
        <w:spacing w:line="360" w:lineRule="auto"/>
        <w:ind w:left="-425"/>
        <w:jc w:val="both"/>
        <w:outlineLvl w:val="0"/>
        <w:rPr>
          <w:rFonts w:ascii="Roboto" w:hAnsi="Roboto" w:cs="Tahoma"/>
          <w:sz w:val="19"/>
          <w:szCs w:val="19"/>
          <w:u w:val="single"/>
        </w:rPr>
      </w:pPr>
    </w:p>
    <w:p w14:paraId="07526388" w14:textId="05462558" w:rsidR="007D3C02" w:rsidRDefault="00386AEC" w:rsidP="007D3C02">
      <w:pPr>
        <w:pStyle w:val="STAHLText"/>
        <w:spacing w:line="360" w:lineRule="auto"/>
        <w:ind w:left="-425"/>
        <w:jc w:val="both"/>
        <w:outlineLvl w:val="0"/>
        <w:rPr>
          <w:rFonts w:ascii="Roboto" w:hAnsi="Roboto" w:cs="Tahoma"/>
          <w:i/>
          <w:iCs/>
          <w:sz w:val="19"/>
          <w:szCs w:val="19"/>
        </w:rPr>
      </w:pPr>
      <w:r>
        <w:rPr>
          <w:rFonts w:ascii="Roboto" w:hAnsi="Roboto" w:cs="Tahoma"/>
          <w:i/>
          <w:iCs/>
          <w:noProof/>
          <w:sz w:val="19"/>
          <w:szCs w:val="19"/>
        </w:rPr>
        <w:drawing>
          <wp:inline distT="0" distB="0" distL="0" distR="0" wp14:anchorId="0A4E2CB3" wp14:editId="6F1360E1">
            <wp:extent cx="2084400" cy="1501200"/>
            <wp:effectExtent l="12700" t="12700" r="11430" b="10160"/>
            <wp:docPr id="819154886" name="Grafik 2" descr="Ein Bild, das Autoteile, Spielzeug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154886" name="Grafik 2" descr="Ein Bild, das Autoteile, Spielzeug enthält.&#10;&#10;KI-generierte Inhalte können fehlerhaft sein."/>
                    <pic:cNvPicPr/>
                  </pic:nvPicPr>
                  <pic:blipFill rotWithShape="1">
                    <a:blip r:embed="rId11">
                      <a:extLst>
                        <a:ext uri="{28A0092B-C50C-407E-A947-70E740481C1C}">
                          <a14:useLocalDpi xmlns:a14="http://schemas.microsoft.com/office/drawing/2010/main" val="0"/>
                        </a:ext>
                      </a:extLst>
                    </a:blip>
                    <a:srcRect l="6629" r="7331"/>
                    <a:stretch>
                      <a:fillRect/>
                    </a:stretch>
                  </pic:blipFill>
                  <pic:spPr bwMode="auto">
                    <a:xfrm>
                      <a:off x="0" y="0"/>
                      <a:ext cx="2084400" cy="1501200"/>
                    </a:xfrm>
                    <a:prstGeom prst="rect">
                      <a:avLst/>
                    </a:prstGeom>
                    <a:ln w="3175">
                      <a:solidFill>
                        <a:schemeClr val="tx1"/>
                      </a:solidFill>
                    </a:ln>
                    <a:extLst>
                      <a:ext uri="{53640926-AAD7-44D8-BBD7-CCE9431645EC}">
                        <a14:shadowObscured xmlns:a14="http://schemas.microsoft.com/office/drawing/2010/main"/>
                      </a:ext>
                    </a:extLst>
                  </pic:spPr>
                </pic:pic>
              </a:graphicData>
            </a:graphic>
          </wp:inline>
        </w:drawing>
      </w:r>
    </w:p>
    <w:p w14:paraId="06DED8C6" w14:textId="0AD2758F" w:rsidR="007D3C02" w:rsidRDefault="007D3C02" w:rsidP="007D3C02">
      <w:pPr>
        <w:spacing w:line="360" w:lineRule="auto"/>
        <w:ind w:left="-426" w:right="140"/>
        <w:jc w:val="both"/>
        <w:rPr>
          <w:rFonts w:ascii="Roboto" w:hAnsi="Roboto" w:cs="Arial"/>
          <w:sz w:val="19"/>
          <w:szCs w:val="19"/>
        </w:rPr>
      </w:pPr>
      <w:r w:rsidRPr="007D3C02">
        <w:rPr>
          <w:rFonts w:ascii="Roboto" w:hAnsi="Roboto" w:cs="Arial"/>
          <w:b/>
          <w:bCs/>
          <w:sz w:val="19"/>
          <w:szCs w:val="19"/>
        </w:rPr>
        <w:t>Bild 1</w:t>
      </w:r>
      <w:r>
        <w:rPr>
          <w:rFonts w:ascii="Roboto" w:hAnsi="Roboto" w:cs="Arial"/>
          <w:sz w:val="19"/>
          <w:szCs w:val="19"/>
        </w:rPr>
        <w:t xml:space="preserve">. </w:t>
      </w:r>
      <w:r w:rsidR="00386AEC" w:rsidRPr="00386AEC">
        <w:rPr>
          <w:rFonts w:ascii="Roboto" w:hAnsi="Roboto" w:cs="Arial"/>
          <w:sz w:val="19"/>
          <w:szCs w:val="19"/>
        </w:rPr>
        <w:t>STAHL CraneSystems erweitert das Seilzugprogramm um die Baureihe SXD mit Polumschaltung für das zweistufige Bewegen von Lasten im Haupt- und Feinhub.</w:t>
      </w:r>
    </w:p>
    <w:p w14:paraId="17C563C5" w14:textId="77777777" w:rsidR="000701D3" w:rsidRDefault="000701D3" w:rsidP="007D3C02">
      <w:pPr>
        <w:spacing w:line="360" w:lineRule="auto"/>
        <w:ind w:left="-426" w:right="140"/>
        <w:jc w:val="both"/>
        <w:rPr>
          <w:rFonts w:ascii="Roboto" w:hAnsi="Roboto" w:cs="Arial"/>
          <w:sz w:val="19"/>
          <w:szCs w:val="19"/>
        </w:rPr>
      </w:pPr>
    </w:p>
    <w:p w14:paraId="1CE1CF32" w14:textId="5073952D" w:rsidR="007D3C02" w:rsidRDefault="00386AEC" w:rsidP="007D3C02">
      <w:pPr>
        <w:spacing w:line="360" w:lineRule="auto"/>
        <w:ind w:left="-426" w:right="140"/>
        <w:jc w:val="both"/>
        <w:rPr>
          <w:rFonts w:ascii="Roboto" w:hAnsi="Roboto" w:cs="Arial"/>
          <w:sz w:val="19"/>
          <w:szCs w:val="19"/>
        </w:rPr>
      </w:pPr>
      <w:r>
        <w:rPr>
          <w:rFonts w:ascii="Roboto" w:hAnsi="Roboto" w:cs="Tahoma"/>
          <w:i/>
          <w:iCs/>
          <w:noProof/>
          <w:sz w:val="19"/>
          <w:szCs w:val="19"/>
        </w:rPr>
        <w:drawing>
          <wp:inline distT="0" distB="0" distL="0" distR="0" wp14:anchorId="10C5DD0A" wp14:editId="7D2ED1E9">
            <wp:extent cx="2084400" cy="1501200"/>
            <wp:effectExtent l="12700" t="12700" r="11430" b="10160"/>
            <wp:docPr id="1637923496" name="Grafik 1" descr="Ein Bild, das Maschine enthält.&#10;&#10;KI-generierte Inhalte können fehlerhaft sei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37923496" name="Grafik 1" descr="Ein Bild, das Maschine enthält.&#10;&#10;KI-generierte Inhalte können fehlerhaft sein."/>
                    <pic:cNvPicPr/>
                  </pic:nvPicPr>
                  <pic:blipFill>
                    <a:blip r:embed="rId12">
                      <a:extLst>
                        <a:ext uri="{28A0092B-C50C-407E-A947-70E740481C1C}">
                          <a14:useLocalDpi xmlns:a14="http://schemas.microsoft.com/office/drawing/2010/main" val="0"/>
                        </a:ext>
                      </a:extLst>
                    </a:blip>
                    <a:stretch>
                      <a:fillRect/>
                    </a:stretch>
                  </pic:blipFill>
                  <pic:spPr>
                    <a:xfrm>
                      <a:off x="0" y="0"/>
                      <a:ext cx="2084400" cy="1501200"/>
                    </a:xfrm>
                    <a:prstGeom prst="rect">
                      <a:avLst/>
                    </a:prstGeom>
                    <a:ln w="3175">
                      <a:solidFill>
                        <a:schemeClr val="tx1"/>
                      </a:solidFill>
                    </a:ln>
                  </pic:spPr>
                </pic:pic>
              </a:graphicData>
            </a:graphic>
          </wp:inline>
        </w:drawing>
      </w:r>
    </w:p>
    <w:p w14:paraId="3B92FCC8" w14:textId="2FB7B3CC" w:rsidR="007D3C02" w:rsidRPr="001271F3" w:rsidRDefault="007D3C02" w:rsidP="007D3C02">
      <w:pPr>
        <w:spacing w:line="360" w:lineRule="auto"/>
        <w:ind w:left="-426" w:right="140"/>
        <w:jc w:val="both"/>
        <w:rPr>
          <w:rFonts w:ascii="Roboto" w:hAnsi="Roboto" w:cs="Arial"/>
          <w:sz w:val="19"/>
          <w:szCs w:val="19"/>
        </w:rPr>
      </w:pPr>
      <w:r w:rsidRPr="007D3C02">
        <w:rPr>
          <w:rFonts w:ascii="Roboto" w:hAnsi="Roboto" w:cs="Arial"/>
          <w:b/>
          <w:bCs/>
          <w:sz w:val="19"/>
          <w:szCs w:val="19"/>
        </w:rPr>
        <w:t>Bild 2</w:t>
      </w:r>
      <w:r w:rsidRPr="007D3C02">
        <w:rPr>
          <w:rFonts w:ascii="Roboto" w:hAnsi="Roboto" w:cs="Arial"/>
          <w:sz w:val="19"/>
          <w:szCs w:val="19"/>
        </w:rPr>
        <w:t>.</w:t>
      </w:r>
      <w:r w:rsidR="00386AEC">
        <w:rPr>
          <w:rFonts w:ascii="Roboto" w:hAnsi="Roboto" w:cs="Arial"/>
          <w:sz w:val="19"/>
          <w:szCs w:val="19"/>
        </w:rPr>
        <w:t xml:space="preserve"> </w:t>
      </w:r>
      <w:r w:rsidR="00386AEC" w:rsidRPr="00386AEC">
        <w:rPr>
          <w:rFonts w:ascii="Roboto" w:hAnsi="Roboto" w:cs="Arial"/>
          <w:sz w:val="19"/>
          <w:szCs w:val="19"/>
        </w:rPr>
        <w:t>Die kompakten Seilzüge SXD sind eine effiziente und zuverlässige Hebe</w:t>
      </w:r>
      <w:r w:rsidR="00386AEC">
        <w:rPr>
          <w:rFonts w:ascii="Roboto" w:hAnsi="Roboto" w:cs="Arial"/>
          <w:sz w:val="19"/>
          <w:szCs w:val="19"/>
        </w:rPr>
        <w:t>-</w:t>
      </w:r>
      <w:r w:rsidR="00386AEC" w:rsidRPr="00386AEC">
        <w:rPr>
          <w:rFonts w:ascii="Roboto" w:hAnsi="Roboto" w:cs="Arial"/>
          <w:sz w:val="19"/>
          <w:szCs w:val="19"/>
        </w:rPr>
        <w:t>lösung für horizontale und vertikale Lastentransporte in vielfältigen Industrie</w:t>
      </w:r>
      <w:r w:rsidR="00386AEC">
        <w:rPr>
          <w:rFonts w:ascii="Roboto" w:hAnsi="Roboto" w:cs="Arial"/>
          <w:sz w:val="19"/>
          <w:szCs w:val="19"/>
        </w:rPr>
        <w:t>-</w:t>
      </w:r>
      <w:r w:rsidR="00386AEC" w:rsidRPr="00386AEC">
        <w:rPr>
          <w:rFonts w:ascii="Roboto" w:hAnsi="Roboto" w:cs="Arial"/>
          <w:sz w:val="19"/>
          <w:szCs w:val="19"/>
        </w:rPr>
        <w:t>anwendungen.</w:t>
      </w:r>
    </w:p>
    <w:p w14:paraId="58A99A29" w14:textId="487C7604" w:rsidR="00B50B46" w:rsidRDefault="00B50B46" w:rsidP="00B50B46">
      <w:pPr>
        <w:pStyle w:val="STAHLText"/>
        <w:spacing w:line="360" w:lineRule="auto"/>
        <w:ind w:left="-425" w:right="-1277"/>
        <w:jc w:val="both"/>
        <w:outlineLvl w:val="0"/>
        <w:rPr>
          <w:rFonts w:ascii="Roboto" w:hAnsi="Roboto" w:cs="Tahoma"/>
          <w:i/>
          <w:iCs/>
          <w:sz w:val="19"/>
          <w:szCs w:val="19"/>
        </w:rPr>
      </w:pPr>
    </w:p>
    <w:p w14:paraId="5E4D49E9" w14:textId="33A6694E" w:rsidR="00386AEC" w:rsidRPr="006C150E" w:rsidRDefault="006C150E" w:rsidP="006C150E">
      <w:pPr>
        <w:pStyle w:val="STAHLText"/>
        <w:spacing w:line="360" w:lineRule="auto"/>
        <w:ind w:left="-425" w:right="-1277"/>
        <w:jc w:val="both"/>
        <w:outlineLvl w:val="0"/>
        <w:rPr>
          <w:rFonts w:ascii="Roboto" w:hAnsi="Roboto" w:cs="Tahoma"/>
          <w:i/>
          <w:iCs/>
          <w:sz w:val="19"/>
          <w:szCs w:val="19"/>
        </w:rPr>
      </w:pPr>
      <w:r>
        <w:rPr>
          <w:rFonts w:ascii="Roboto" w:hAnsi="Roboto" w:cs="Tahoma"/>
          <w:i/>
          <w:iCs/>
          <w:noProof/>
          <w:sz w:val="19"/>
          <w:szCs w:val="19"/>
        </w:rPr>
        <w:drawing>
          <wp:inline distT="0" distB="0" distL="0" distR="0" wp14:anchorId="3E0A1F99" wp14:editId="3E3802A4">
            <wp:extent cx="2084400" cy="1501200"/>
            <wp:effectExtent l="0" t="0" r="0" b="0"/>
            <wp:docPr id="1406604186" name="Grafik 3" descr="Ein Bild, das Maschine, Bautechnik, Pfeife Flöte Rohr, Stahl enthält.&#10;&#10;KI-generierte Inhalte können fehlerhaft sei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06604186" name="Grafik 3" descr="Ein Bild, das Maschine, Bautechnik, Pfeife Flöte Rohr, Stahl enthält.&#10;&#10;KI-generierte Inhalte können fehlerhaft sein."/>
                    <pic:cNvPicPr/>
                  </pic:nvPicPr>
                  <pic:blipFill rotWithShape="1">
                    <a:blip r:embed="rId13">
                      <a:extLst>
                        <a:ext uri="{28A0092B-C50C-407E-A947-70E740481C1C}">
                          <a14:useLocalDpi xmlns:a14="http://schemas.microsoft.com/office/drawing/2010/main" val="0"/>
                        </a:ext>
                      </a:extLst>
                    </a:blip>
                    <a:srcRect l="14088" r="9933"/>
                    <a:stretch>
                      <a:fillRect/>
                    </a:stretch>
                  </pic:blipFill>
                  <pic:spPr bwMode="auto">
                    <a:xfrm>
                      <a:off x="0" y="0"/>
                      <a:ext cx="2084400" cy="1501200"/>
                    </a:xfrm>
                    <a:prstGeom prst="rect">
                      <a:avLst/>
                    </a:prstGeom>
                    <a:ln>
                      <a:noFill/>
                    </a:ln>
                    <a:extLst>
                      <a:ext uri="{53640926-AAD7-44D8-BBD7-CCE9431645EC}">
                        <a14:shadowObscured xmlns:a14="http://schemas.microsoft.com/office/drawing/2010/main"/>
                      </a:ext>
                    </a:extLst>
                  </pic:spPr>
                </pic:pic>
              </a:graphicData>
            </a:graphic>
          </wp:inline>
        </w:drawing>
      </w:r>
    </w:p>
    <w:p w14:paraId="792CC597" w14:textId="02F724D9" w:rsidR="007D3C02" w:rsidRDefault="007D3C02" w:rsidP="007D3C02">
      <w:pPr>
        <w:spacing w:line="360" w:lineRule="auto"/>
        <w:ind w:left="-426" w:right="-144"/>
        <w:jc w:val="both"/>
        <w:rPr>
          <w:rFonts w:ascii="Roboto" w:hAnsi="Roboto" w:cs="Arial"/>
          <w:sz w:val="19"/>
          <w:szCs w:val="19"/>
        </w:rPr>
      </w:pPr>
      <w:r w:rsidRPr="007D3C02">
        <w:rPr>
          <w:rFonts w:ascii="Roboto" w:hAnsi="Roboto" w:cs="Arial"/>
          <w:b/>
          <w:bCs/>
          <w:sz w:val="19"/>
          <w:szCs w:val="19"/>
        </w:rPr>
        <w:t>Bild 3</w:t>
      </w:r>
      <w:r w:rsidRPr="001271F3">
        <w:rPr>
          <w:rFonts w:ascii="Roboto" w:hAnsi="Roboto" w:cs="Arial"/>
          <w:sz w:val="19"/>
          <w:szCs w:val="19"/>
        </w:rPr>
        <w:t>.</w:t>
      </w:r>
      <w:r>
        <w:rPr>
          <w:rFonts w:ascii="Roboto" w:hAnsi="Roboto" w:cs="Arial"/>
          <w:sz w:val="19"/>
          <w:szCs w:val="19"/>
        </w:rPr>
        <w:t xml:space="preserve"> </w:t>
      </w:r>
      <w:r w:rsidR="00386AEC" w:rsidRPr="00386AEC">
        <w:rPr>
          <w:rFonts w:ascii="Roboto" w:hAnsi="Roboto" w:cs="Arial"/>
          <w:sz w:val="19"/>
          <w:szCs w:val="19"/>
        </w:rPr>
        <w:t>Die verbesserte Seilführung schützt das Seil, verhindert Überwicklung, reduziert Wartungsaufwand durch einfache Montage und sorgt für Zuverlässigkeit und Sicherheit.</w:t>
      </w:r>
    </w:p>
    <w:p w14:paraId="2108F2DC" w14:textId="77777777" w:rsidR="007D3C02" w:rsidRDefault="007D3C02" w:rsidP="007D3C02">
      <w:pPr>
        <w:spacing w:line="360" w:lineRule="auto"/>
        <w:ind w:left="-426" w:right="-144"/>
        <w:jc w:val="both"/>
        <w:rPr>
          <w:rFonts w:ascii="Roboto" w:hAnsi="Roboto" w:cs="Arial"/>
          <w:sz w:val="19"/>
          <w:szCs w:val="19"/>
        </w:rPr>
      </w:pPr>
    </w:p>
    <w:p w14:paraId="31BBA693" w14:textId="0E90BB2E" w:rsidR="007D3C02" w:rsidRDefault="00DE5EA0" w:rsidP="007D3C02">
      <w:pPr>
        <w:spacing w:line="360" w:lineRule="auto"/>
        <w:ind w:left="-426" w:right="-144"/>
        <w:jc w:val="both"/>
        <w:rPr>
          <w:rFonts w:ascii="Roboto" w:hAnsi="Roboto" w:cs="Arial"/>
          <w:sz w:val="19"/>
          <w:szCs w:val="19"/>
        </w:rPr>
      </w:pPr>
      <w:r>
        <w:rPr>
          <w:rFonts w:ascii="Roboto" w:hAnsi="Roboto" w:cs="Arial"/>
          <w:noProof/>
          <w:sz w:val="19"/>
          <w:szCs w:val="19"/>
        </w:rPr>
        <w:lastRenderedPageBreak/>
        <w:drawing>
          <wp:inline distT="0" distB="0" distL="0" distR="0" wp14:anchorId="096AB035" wp14:editId="501158C1">
            <wp:extent cx="2084400" cy="1500922"/>
            <wp:effectExtent l="0" t="0" r="0" b="0"/>
            <wp:docPr id="287580435" name="Grafik 4" descr="Ein Bild, das Maschine, Im Haus, Bautechnik, Stahl enthält.&#10;&#10;KI-generierte Inhalte können fehlerhaft sei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7580435" name="Grafik 4" descr="Ein Bild, das Maschine, Im Haus, Bautechnik, Stahl enthält.&#10;&#10;KI-generierte Inhalte können fehlerhaft sein."/>
                    <pic:cNvPicPr/>
                  </pic:nvPicPr>
                  <pic:blipFill rotWithShape="1">
                    <a:blip r:embed="rId14">
                      <a:extLst>
                        <a:ext uri="{28A0092B-C50C-407E-A947-70E740481C1C}">
                          <a14:useLocalDpi xmlns:a14="http://schemas.microsoft.com/office/drawing/2010/main" val="0"/>
                        </a:ext>
                      </a:extLst>
                    </a:blip>
                    <a:srcRect l="9803" r="12744"/>
                    <a:stretch>
                      <a:fillRect/>
                    </a:stretch>
                  </pic:blipFill>
                  <pic:spPr bwMode="auto">
                    <a:xfrm>
                      <a:off x="0" y="0"/>
                      <a:ext cx="2084400" cy="1500922"/>
                    </a:xfrm>
                    <a:prstGeom prst="rect">
                      <a:avLst/>
                    </a:prstGeom>
                    <a:ln>
                      <a:noFill/>
                    </a:ln>
                    <a:extLst>
                      <a:ext uri="{53640926-AAD7-44D8-BBD7-CCE9431645EC}">
                        <a14:shadowObscured xmlns:a14="http://schemas.microsoft.com/office/drawing/2010/main"/>
                      </a:ext>
                    </a:extLst>
                  </pic:spPr>
                </pic:pic>
              </a:graphicData>
            </a:graphic>
          </wp:inline>
        </w:drawing>
      </w:r>
    </w:p>
    <w:p w14:paraId="0B83A0B2" w14:textId="17A662E0" w:rsidR="007D3C02" w:rsidRDefault="007D3C02" w:rsidP="000701D3">
      <w:pPr>
        <w:spacing w:line="360" w:lineRule="auto"/>
        <w:ind w:left="-426" w:right="140"/>
        <w:jc w:val="both"/>
        <w:rPr>
          <w:rFonts w:ascii="Roboto" w:hAnsi="Roboto" w:cs="Arial"/>
          <w:sz w:val="19"/>
          <w:szCs w:val="19"/>
        </w:rPr>
      </w:pPr>
      <w:r w:rsidRPr="007D3C02">
        <w:rPr>
          <w:rFonts w:ascii="Roboto" w:hAnsi="Roboto" w:cs="Arial"/>
          <w:b/>
          <w:bCs/>
          <w:sz w:val="19"/>
          <w:szCs w:val="19"/>
        </w:rPr>
        <w:t>Bild 4.</w:t>
      </w:r>
      <w:r w:rsidRPr="001271F3">
        <w:rPr>
          <w:rFonts w:ascii="Roboto" w:hAnsi="Roboto" w:cs="Arial"/>
          <w:sz w:val="19"/>
          <w:szCs w:val="19"/>
        </w:rPr>
        <w:t xml:space="preserve"> </w:t>
      </w:r>
      <w:r w:rsidR="00386AEC" w:rsidRPr="00386AEC">
        <w:rPr>
          <w:rFonts w:ascii="Roboto" w:hAnsi="Roboto" w:cs="Arial"/>
          <w:sz w:val="19"/>
          <w:szCs w:val="19"/>
        </w:rPr>
        <w:t>Einträgerbrückenkran aus dem CraneKit von STAHL CraneSystems mit den neuen Seilzug-Serien SXD und SXF ermöglichen den effizienten Transport von Bauteilen.</w:t>
      </w:r>
    </w:p>
    <w:p w14:paraId="392DD94B" w14:textId="77777777" w:rsidR="00386AEC" w:rsidRDefault="00386AEC" w:rsidP="000701D3">
      <w:pPr>
        <w:spacing w:line="360" w:lineRule="auto"/>
        <w:ind w:left="-426" w:right="140"/>
        <w:jc w:val="both"/>
        <w:rPr>
          <w:rFonts w:ascii="Roboto" w:hAnsi="Roboto" w:cs="Tahoma"/>
          <w:sz w:val="19"/>
          <w:szCs w:val="19"/>
        </w:rPr>
      </w:pPr>
    </w:p>
    <w:p w14:paraId="36FBC40F" w14:textId="222148B4" w:rsidR="00386AEC" w:rsidRDefault="00DE5EA0" w:rsidP="00386AEC">
      <w:pPr>
        <w:spacing w:line="360" w:lineRule="auto"/>
        <w:ind w:left="-426" w:right="-144"/>
        <w:jc w:val="both"/>
        <w:rPr>
          <w:rFonts w:ascii="Roboto" w:hAnsi="Roboto" w:cs="Arial"/>
          <w:sz w:val="19"/>
          <w:szCs w:val="19"/>
        </w:rPr>
      </w:pPr>
      <w:r>
        <w:rPr>
          <w:rFonts w:ascii="Roboto" w:hAnsi="Roboto" w:cs="Arial"/>
          <w:noProof/>
          <w:sz w:val="19"/>
          <w:szCs w:val="19"/>
        </w:rPr>
        <w:drawing>
          <wp:inline distT="0" distB="0" distL="0" distR="0" wp14:anchorId="2C8D83A8" wp14:editId="71EEF8E7">
            <wp:extent cx="2084070" cy="1500974"/>
            <wp:effectExtent l="0" t="0" r="0" b="0"/>
            <wp:docPr id="1373877118" name="Grafik 6" descr="Ein Bild, das Maschine, Bautechnik, Im Haus, Industri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3877118" name="Grafik 6" descr="Ein Bild, das Maschine, Bautechnik, Im Haus, Industrie enthält.&#10;&#10;KI-generierte Inhalte können fehlerhaft sein."/>
                    <pic:cNvPicPr/>
                  </pic:nvPicPr>
                  <pic:blipFill rotWithShape="1">
                    <a:blip r:embed="rId15">
                      <a:extLst>
                        <a:ext uri="{28A0092B-C50C-407E-A947-70E740481C1C}">
                          <a14:useLocalDpi xmlns:a14="http://schemas.microsoft.com/office/drawing/2010/main" val="0"/>
                        </a:ext>
                      </a:extLst>
                    </a:blip>
                    <a:srcRect l="8452" r="12215"/>
                    <a:stretch>
                      <a:fillRect/>
                    </a:stretch>
                  </pic:blipFill>
                  <pic:spPr bwMode="auto">
                    <a:xfrm>
                      <a:off x="0" y="0"/>
                      <a:ext cx="2084383" cy="1501200"/>
                    </a:xfrm>
                    <a:prstGeom prst="rect">
                      <a:avLst/>
                    </a:prstGeom>
                    <a:ln>
                      <a:noFill/>
                    </a:ln>
                    <a:extLst>
                      <a:ext uri="{53640926-AAD7-44D8-BBD7-CCE9431645EC}">
                        <a14:shadowObscured xmlns:a14="http://schemas.microsoft.com/office/drawing/2010/main"/>
                      </a:ext>
                    </a:extLst>
                  </pic:spPr>
                </pic:pic>
              </a:graphicData>
            </a:graphic>
          </wp:inline>
        </w:drawing>
      </w:r>
    </w:p>
    <w:p w14:paraId="2C439018" w14:textId="1CCAC9C7" w:rsidR="00386AEC" w:rsidRPr="00B50B46" w:rsidRDefault="00386AEC" w:rsidP="000701D3">
      <w:pPr>
        <w:spacing w:line="360" w:lineRule="auto"/>
        <w:ind w:left="-426" w:right="140"/>
        <w:jc w:val="both"/>
        <w:rPr>
          <w:rFonts w:ascii="Roboto" w:hAnsi="Roboto" w:cs="Tahoma"/>
          <w:i/>
          <w:iCs/>
          <w:sz w:val="19"/>
          <w:szCs w:val="19"/>
        </w:rPr>
      </w:pPr>
      <w:r w:rsidRPr="007D3C02">
        <w:rPr>
          <w:rFonts w:ascii="Roboto" w:hAnsi="Roboto" w:cs="Arial"/>
          <w:b/>
          <w:bCs/>
          <w:sz w:val="19"/>
          <w:szCs w:val="19"/>
        </w:rPr>
        <w:t xml:space="preserve">Bild </w:t>
      </w:r>
      <w:r>
        <w:rPr>
          <w:rFonts w:ascii="Roboto" w:hAnsi="Roboto" w:cs="Arial"/>
          <w:b/>
          <w:bCs/>
          <w:sz w:val="19"/>
          <w:szCs w:val="19"/>
        </w:rPr>
        <w:t>5</w:t>
      </w:r>
      <w:r w:rsidRPr="007D3C02">
        <w:rPr>
          <w:rFonts w:ascii="Roboto" w:hAnsi="Roboto" w:cs="Arial"/>
          <w:b/>
          <w:bCs/>
          <w:sz w:val="19"/>
          <w:szCs w:val="19"/>
        </w:rPr>
        <w:t>.</w:t>
      </w:r>
      <w:r w:rsidRPr="001271F3">
        <w:rPr>
          <w:rFonts w:ascii="Roboto" w:hAnsi="Roboto" w:cs="Arial"/>
          <w:sz w:val="19"/>
          <w:szCs w:val="19"/>
        </w:rPr>
        <w:t xml:space="preserve"> </w:t>
      </w:r>
      <w:r w:rsidRPr="00386AEC">
        <w:rPr>
          <w:rFonts w:ascii="Roboto" w:hAnsi="Roboto" w:cs="Arial"/>
          <w:sz w:val="19"/>
          <w:szCs w:val="19"/>
        </w:rPr>
        <w:t>Der Seilzug SXD in einer typischen industriellen Anwendungsumgebung.</w:t>
      </w:r>
    </w:p>
    <w:sectPr w:rsidR="00386AEC" w:rsidRPr="00B50B46" w:rsidSect="006834A5">
      <w:headerReference w:type="even" r:id="rId16"/>
      <w:headerReference w:type="default" r:id="rId17"/>
      <w:footerReference w:type="even" r:id="rId18"/>
      <w:footerReference w:type="default" r:id="rId19"/>
      <w:headerReference w:type="first" r:id="rId20"/>
      <w:footerReference w:type="first" r:id="rId21"/>
      <w:pgSz w:w="11906" w:h="16838"/>
      <w:pgMar w:top="2268" w:right="3544" w:bottom="2552" w:left="1559"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EF52A0" w14:textId="77777777" w:rsidR="00FA620A" w:rsidRDefault="00FA620A">
      <w:r>
        <w:separator/>
      </w:r>
    </w:p>
  </w:endnote>
  <w:endnote w:type="continuationSeparator" w:id="0">
    <w:p w14:paraId="7D1675BC" w14:textId="77777777" w:rsidR="00FA620A" w:rsidRDefault="00FA62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OpenSymbol">
    <w:altName w:val="Segoe UI Symbol"/>
    <w:panose1 w:val="020B0604020202020204"/>
    <w:charset w:val="02"/>
    <w:family w:val="auto"/>
    <w:pitch w:val="default"/>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Songti SC">
    <w:panose1 w:val="02010600040101010101"/>
    <w:charset w:val="86"/>
    <w:family w:val="auto"/>
    <w:pitch w:val="variable"/>
    <w:sig w:usb0="00000287" w:usb1="080F0000" w:usb2="00000010" w:usb3="00000000" w:csb0="0004009F" w:csb1="00000000"/>
  </w:font>
  <w:font w:name="Arial Unicode MS">
    <w:panose1 w:val="020B0604020202020204"/>
    <w:charset w:val="80"/>
    <w:family w:val="swiss"/>
    <w:pitch w:val="variable"/>
    <w:sig w:usb0="F7FFAFFF" w:usb1="E9DFFFFF" w:usb2="0000003F" w:usb3="00000000" w:csb0="003F01FF" w:csb1="00000000"/>
  </w:font>
  <w:font w:name="Roboto">
    <w:altName w:val="Roboto"/>
    <w:panose1 w:val="02000000000000000000"/>
    <w:charset w:val="00"/>
    <w:family w:val="auto"/>
    <w:pitch w:val="variable"/>
    <w:sig w:usb0="E00002FF" w:usb1="5000205B" w:usb2="00000020" w:usb3="00000000" w:csb0="0000019F" w:csb1="00000000"/>
  </w:font>
  <w:font w:name="DengXian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B35213" w14:textId="77777777" w:rsidR="004164A1" w:rsidRDefault="004164A1">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D576C6" w14:textId="77777777" w:rsidR="004164A1" w:rsidRDefault="004164A1">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306907" w14:textId="77777777" w:rsidR="004164A1" w:rsidRDefault="004164A1">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305F52" w14:textId="77777777" w:rsidR="00FA620A" w:rsidRDefault="00FA620A">
      <w:r>
        <w:separator/>
      </w:r>
    </w:p>
  </w:footnote>
  <w:footnote w:type="continuationSeparator" w:id="0">
    <w:p w14:paraId="3DC92448" w14:textId="77777777" w:rsidR="00FA620A" w:rsidRDefault="00FA620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52BA3A" w14:textId="77777777" w:rsidR="004164A1" w:rsidRDefault="004164A1">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B4C23A" w14:textId="5A42565D" w:rsidR="0031437B" w:rsidRDefault="004E45D4">
    <w:pPr>
      <w:pStyle w:val="Kopfzeile"/>
    </w:pPr>
    <w:r>
      <w:rPr>
        <w:noProof/>
      </w:rPr>
      <w:drawing>
        <wp:anchor distT="0" distB="0" distL="114300" distR="114300" simplePos="0" relativeHeight="251663360" behindDoc="1" locked="0" layoutInCell="1" allowOverlap="1" wp14:anchorId="3DF80DEB" wp14:editId="79EE1386">
          <wp:simplePos x="0" y="0"/>
          <wp:positionH relativeFrom="column">
            <wp:posOffset>-977265</wp:posOffset>
          </wp:positionH>
          <wp:positionV relativeFrom="paragraph">
            <wp:posOffset>-437514</wp:posOffset>
          </wp:positionV>
          <wp:extent cx="7534911" cy="10662848"/>
          <wp:effectExtent l="0" t="0" r="0" b="0"/>
          <wp:wrapNone/>
          <wp:docPr id="1840270778" name="Grafik 1840270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0270778" name="Grafik 1840270778"/>
                  <pic:cNvPicPr/>
                </pic:nvPicPr>
                <pic:blipFill>
                  <a:blip r:embed="rId1"/>
                  <a:stretch>
                    <a:fillRect/>
                  </a:stretch>
                </pic:blipFill>
                <pic:spPr>
                  <a:xfrm>
                    <a:off x="0" y="0"/>
                    <a:ext cx="7534911" cy="10662848"/>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7938C7" w14:textId="6112C1B1" w:rsidR="005B621D" w:rsidRDefault="000F45C4">
    <w:pPr>
      <w:pStyle w:val="Kopfzeile"/>
    </w:pPr>
    <w:r>
      <w:rPr>
        <w:noProof/>
      </w:rPr>
      <w:drawing>
        <wp:anchor distT="0" distB="0" distL="114300" distR="114300" simplePos="0" relativeHeight="251662336" behindDoc="1" locked="0" layoutInCell="1" allowOverlap="1" wp14:anchorId="279D9186" wp14:editId="0B365A73">
          <wp:simplePos x="0" y="0"/>
          <wp:positionH relativeFrom="column">
            <wp:posOffset>-977265</wp:posOffset>
          </wp:positionH>
          <wp:positionV relativeFrom="paragraph">
            <wp:posOffset>-437515</wp:posOffset>
          </wp:positionV>
          <wp:extent cx="7529445" cy="10655115"/>
          <wp:effectExtent l="0" t="0" r="0" b="0"/>
          <wp:wrapNone/>
          <wp:docPr id="1002061914" name="Grafik 1002061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061914" name="Grafik 1002061914"/>
                  <pic:cNvPicPr/>
                </pic:nvPicPr>
                <pic:blipFill>
                  <a:blip r:embed="rId1"/>
                  <a:stretch>
                    <a:fillRect/>
                  </a:stretch>
                </pic:blipFill>
                <pic:spPr>
                  <a:xfrm>
                    <a:off x="0" y="0"/>
                    <a:ext cx="7529445" cy="1065511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E95CB5"/>
    <w:multiLevelType w:val="multilevel"/>
    <w:tmpl w:val="B9F807C4"/>
    <w:lvl w:ilvl="0">
      <w:start w:val="1"/>
      <w:numFmt w:val="bullet"/>
      <w:suff w:val="nothing"/>
      <w:lvlText w:val=""/>
      <w:lvlJc w:val="left"/>
      <w:pPr>
        <w:tabs>
          <w:tab w:val="num" w:pos="0"/>
        </w:tabs>
        <w:ind w:left="0" w:firstLine="0"/>
      </w:pPr>
      <w:rPr>
        <w:rFonts w:ascii="OpenSymbol" w:hAnsi="OpenSymbol" w:cs="OpenSymbol" w:hint="default"/>
      </w:rPr>
    </w:lvl>
    <w:lvl w:ilvl="1">
      <w:start w:val="1"/>
      <w:numFmt w:val="decimal"/>
      <w:suff w:val="nothing"/>
      <w:lvlText w:val="%2"/>
      <w:lvlJc w:val="left"/>
      <w:pPr>
        <w:tabs>
          <w:tab w:val="num" w:pos="0"/>
        </w:tabs>
        <w:ind w:left="0" w:firstLine="0"/>
      </w:pPr>
    </w:lvl>
    <w:lvl w:ilvl="2">
      <w:start w:val="1"/>
      <w:numFmt w:val="decimal"/>
      <w:suff w:val="nothing"/>
      <w:lvlText w:val="%2.%3"/>
      <w:lvlJc w:val="left"/>
      <w:pPr>
        <w:tabs>
          <w:tab w:val="num" w:pos="0"/>
        </w:tabs>
        <w:ind w:left="0" w:firstLine="0"/>
      </w:pPr>
    </w:lvl>
    <w:lvl w:ilvl="3">
      <w:start w:val="1"/>
      <w:numFmt w:val="decimal"/>
      <w:suff w:val="nothing"/>
      <w:lvlText w:val="%2.%3.%4"/>
      <w:lvlJc w:val="left"/>
      <w:pPr>
        <w:tabs>
          <w:tab w:val="num" w:pos="0"/>
        </w:tabs>
        <w:ind w:left="0" w:firstLine="0"/>
      </w:pPr>
    </w:lvl>
    <w:lvl w:ilvl="4">
      <w:start w:val="1"/>
      <w:numFmt w:val="decimal"/>
      <w:suff w:val="nothing"/>
      <w:lvlText w:val="%2.%3.%4.%5"/>
      <w:lvlJc w:val="left"/>
      <w:pPr>
        <w:tabs>
          <w:tab w:val="num" w:pos="0"/>
        </w:tabs>
        <w:ind w:left="0" w:firstLine="0"/>
      </w:pPr>
    </w:lvl>
    <w:lvl w:ilvl="5">
      <w:start w:val="1"/>
      <w:numFmt w:val="decimal"/>
      <w:suff w:val="nothing"/>
      <w:lvlText w:val="%2.%3.%4.%5.%6"/>
      <w:lvlJc w:val="left"/>
      <w:pPr>
        <w:tabs>
          <w:tab w:val="num" w:pos="0"/>
        </w:tabs>
        <w:ind w:left="0" w:firstLine="0"/>
      </w:pPr>
    </w:lvl>
    <w:lvl w:ilvl="6">
      <w:start w:val="1"/>
      <w:numFmt w:val="decimal"/>
      <w:suff w:val="nothing"/>
      <w:lvlText w:val="%2.%3.%4.%5.%6.%7"/>
      <w:lvlJc w:val="left"/>
      <w:pPr>
        <w:tabs>
          <w:tab w:val="num" w:pos="0"/>
        </w:tabs>
        <w:ind w:left="0" w:firstLine="0"/>
      </w:pPr>
    </w:lvl>
    <w:lvl w:ilvl="7">
      <w:start w:val="1"/>
      <w:numFmt w:val="decimal"/>
      <w:suff w:val="nothing"/>
      <w:lvlText w:val="%2.%3.%4.%5.%6.%7.%8"/>
      <w:lvlJc w:val="left"/>
      <w:pPr>
        <w:tabs>
          <w:tab w:val="num" w:pos="0"/>
        </w:tabs>
        <w:ind w:left="0" w:firstLine="0"/>
      </w:pPr>
    </w:lvl>
    <w:lvl w:ilvl="8">
      <w:start w:val="1"/>
      <w:numFmt w:val="decimal"/>
      <w:suff w:val="nothing"/>
      <w:lvlText w:val="%2.%3.%4.%5.%6.%7.%8.%9"/>
      <w:lvlJc w:val="left"/>
      <w:pPr>
        <w:tabs>
          <w:tab w:val="num" w:pos="0"/>
        </w:tabs>
        <w:ind w:left="0" w:firstLine="0"/>
      </w:pPr>
    </w:lvl>
  </w:abstractNum>
  <w:num w:numId="1" w16cid:durableId="11611164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7F19"/>
    <w:rsid w:val="00017D4E"/>
    <w:rsid w:val="0002080A"/>
    <w:rsid w:val="000701D3"/>
    <w:rsid w:val="0008221F"/>
    <w:rsid w:val="000A7C5E"/>
    <w:rsid w:val="000B6B61"/>
    <w:rsid w:val="000F45C4"/>
    <w:rsid w:val="000F4862"/>
    <w:rsid w:val="0016608B"/>
    <w:rsid w:val="0019135A"/>
    <w:rsid w:val="001B066A"/>
    <w:rsid w:val="0023664C"/>
    <w:rsid w:val="00247C77"/>
    <w:rsid w:val="00253AD6"/>
    <w:rsid w:val="00253E47"/>
    <w:rsid w:val="00253E65"/>
    <w:rsid w:val="002A6E14"/>
    <w:rsid w:val="002B3288"/>
    <w:rsid w:val="002E402B"/>
    <w:rsid w:val="0031437B"/>
    <w:rsid w:val="00370C3B"/>
    <w:rsid w:val="003769E7"/>
    <w:rsid w:val="00386AEC"/>
    <w:rsid w:val="00393783"/>
    <w:rsid w:val="003B343D"/>
    <w:rsid w:val="003B5731"/>
    <w:rsid w:val="003D1149"/>
    <w:rsid w:val="003F235F"/>
    <w:rsid w:val="003F429E"/>
    <w:rsid w:val="00412536"/>
    <w:rsid w:val="004164A1"/>
    <w:rsid w:val="0043249A"/>
    <w:rsid w:val="004751BC"/>
    <w:rsid w:val="004E45D4"/>
    <w:rsid w:val="004E7F96"/>
    <w:rsid w:val="004F4A56"/>
    <w:rsid w:val="00506C45"/>
    <w:rsid w:val="00563224"/>
    <w:rsid w:val="00567423"/>
    <w:rsid w:val="00574344"/>
    <w:rsid w:val="005B621D"/>
    <w:rsid w:val="005F4CAE"/>
    <w:rsid w:val="006047D1"/>
    <w:rsid w:val="006111FC"/>
    <w:rsid w:val="0063639E"/>
    <w:rsid w:val="00657965"/>
    <w:rsid w:val="006834A5"/>
    <w:rsid w:val="006A588A"/>
    <w:rsid w:val="006A7C0C"/>
    <w:rsid w:val="006B7093"/>
    <w:rsid w:val="006C150E"/>
    <w:rsid w:val="006E475A"/>
    <w:rsid w:val="00701C7E"/>
    <w:rsid w:val="007459AC"/>
    <w:rsid w:val="00775A84"/>
    <w:rsid w:val="007D3C02"/>
    <w:rsid w:val="00801F09"/>
    <w:rsid w:val="00836785"/>
    <w:rsid w:val="008425E2"/>
    <w:rsid w:val="0085789E"/>
    <w:rsid w:val="008779B7"/>
    <w:rsid w:val="00893EC9"/>
    <w:rsid w:val="008C7301"/>
    <w:rsid w:val="00906F37"/>
    <w:rsid w:val="00923095"/>
    <w:rsid w:val="009579F7"/>
    <w:rsid w:val="009B6149"/>
    <w:rsid w:val="009C7699"/>
    <w:rsid w:val="009E1EAC"/>
    <w:rsid w:val="00A00FFC"/>
    <w:rsid w:val="00A22F65"/>
    <w:rsid w:val="00A4668E"/>
    <w:rsid w:val="00A72AE9"/>
    <w:rsid w:val="00AD7BEA"/>
    <w:rsid w:val="00B161FA"/>
    <w:rsid w:val="00B50B46"/>
    <w:rsid w:val="00BB4601"/>
    <w:rsid w:val="00BF38EE"/>
    <w:rsid w:val="00C401F2"/>
    <w:rsid w:val="00C669E2"/>
    <w:rsid w:val="00CC04F2"/>
    <w:rsid w:val="00CC0651"/>
    <w:rsid w:val="00CF6C12"/>
    <w:rsid w:val="00D14983"/>
    <w:rsid w:val="00D908BF"/>
    <w:rsid w:val="00DB5AFD"/>
    <w:rsid w:val="00DB6E2B"/>
    <w:rsid w:val="00DE5EA0"/>
    <w:rsid w:val="00E64B15"/>
    <w:rsid w:val="00EA3AD5"/>
    <w:rsid w:val="00EC52FE"/>
    <w:rsid w:val="00F165E8"/>
    <w:rsid w:val="00F25370"/>
    <w:rsid w:val="00F4508A"/>
    <w:rsid w:val="00F81D66"/>
    <w:rsid w:val="00F82DA4"/>
    <w:rsid w:val="00FA620A"/>
    <w:rsid w:val="00FC7F19"/>
    <w:rsid w:val="00FD7ABC"/>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8D9B09B"/>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Standard">
    <w:name w:val="Normal"/>
    <w:qFormat/>
    <w:rPr>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pPr>
      <w:tabs>
        <w:tab w:val="center" w:pos="4536"/>
        <w:tab w:val="right" w:pos="9072"/>
      </w:tabs>
    </w:pPr>
  </w:style>
  <w:style w:type="paragraph" w:styleId="Fuzeile">
    <w:name w:val="footer"/>
    <w:basedOn w:val="Standard"/>
    <w:pPr>
      <w:tabs>
        <w:tab w:val="center" w:pos="4536"/>
        <w:tab w:val="right" w:pos="9072"/>
      </w:tabs>
    </w:pPr>
  </w:style>
  <w:style w:type="paragraph" w:customStyle="1" w:styleId="STAHLText">
    <w:name w:val="STAHL Text"/>
    <w:pPr>
      <w:spacing w:line="280" w:lineRule="exact"/>
    </w:pPr>
    <w:rPr>
      <w:rFonts w:ascii="Tahoma" w:eastAsia="MS Mincho" w:hAnsi="Tahoma"/>
      <w:spacing w:val="4"/>
      <w:sz w:val="18"/>
      <w:szCs w:val="18"/>
      <w:lang w:eastAsia="ja-JP"/>
    </w:rPr>
  </w:style>
  <w:style w:type="paragraph" w:customStyle="1" w:styleId="STAHLZeichen">
    <w:name w:val="STAHL Zeichen"/>
    <w:next w:val="STAHLText"/>
    <w:pPr>
      <w:spacing w:line="140" w:lineRule="exact"/>
    </w:pPr>
    <w:rPr>
      <w:rFonts w:ascii="Arial Narrow" w:eastAsia="MS Mincho" w:hAnsi="Arial Narrow" w:cs="Tahoma"/>
      <w:spacing w:val="6"/>
      <w:sz w:val="14"/>
      <w:szCs w:val="14"/>
      <w:lang w:eastAsia="ja-JP"/>
    </w:rPr>
  </w:style>
  <w:style w:type="character" w:styleId="Fett">
    <w:name w:val="Strong"/>
    <w:basedOn w:val="Absatz-Standardschriftart"/>
    <w:qFormat/>
    <w:rPr>
      <w:b/>
      <w:bCs/>
    </w:rPr>
  </w:style>
  <w:style w:type="paragraph" w:styleId="Titel">
    <w:name w:val="Title"/>
    <w:basedOn w:val="Standard"/>
    <w:link w:val="TitelZchn"/>
    <w:uiPriority w:val="10"/>
    <w:qFormat/>
    <w:rsid w:val="0043249A"/>
    <w:pPr>
      <w:keepNext/>
      <w:keepLines/>
      <w:spacing w:after="60" w:line="312" w:lineRule="auto"/>
      <w:ind w:left="453" w:hanging="453"/>
      <w:outlineLvl w:val="0"/>
    </w:pPr>
    <w:rPr>
      <w:rFonts w:ascii="Arial" w:eastAsia="Songti SC" w:hAnsi="Arial" w:cs="Arial Unicode MS"/>
      <w:b/>
      <w:kern w:val="2"/>
      <w:sz w:val="22"/>
      <w:lang w:eastAsia="zh-CN" w:bidi="hi-IN"/>
    </w:rPr>
  </w:style>
  <w:style w:type="character" w:customStyle="1" w:styleId="TitelZchn">
    <w:name w:val="Titel Zchn"/>
    <w:basedOn w:val="Absatz-Standardschriftart"/>
    <w:link w:val="Titel"/>
    <w:uiPriority w:val="10"/>
    <w:rsid w:val="0043249A"/>
    <w:rPr>
      <w:rFonts w:ascii="Arial" w:eastAsia="Songti SC" w:hAnsi="Arial" w:cs="Arial Unicode MS"/>
      <w:b/>
      <w:kern w:val="2"/>
      <w:sz w:val="22"/>
      <w:szCs w:val="24"/>
      <w:lang w:eastAsia="zh-CN" w:bidi="hi-IN"/>
    </w:rPr>
  </w:style>
  <w:style w:type="paragraph" w:customStyle="1" w:styleId="Flietext">
    <w:name w:val="Fließtext"/>
    <w:qFormat/>
    <w:rsid w:val="0043249A"/>
    <w:pPr>
      <w:widowControl w:val="0"/>
      <w:suppressAutoHyphens/>
      <w:spacing w:line="357" w:lineRule="auto"/>
    </w:pPr>
    <w:rPr>
      <w:rFonts w:ascii="Arial" w:eastAsia="Songti SC" w:hAnsi="Arial" w:cs="Arial Unicode MS"/>
      <w:kern w:val="2"/>
      <w:sz w:val="22"/>
      <w:szCs w:val="24"/>
      <w:lang w:eastAsia="zh-CN" w:bidi="hi-IN"/>
    </w:rPr>
  </w:style>
  <w:style w:type="paragraph" w:customStyle="1" w:styleId="StandardPapyrus">
    <w:name w:val="Standard (Papyrus)"/>
    <w:qFormat/>
    <w:rsid w:val="0043249A"/>
    <w:pPr>
      <w:widowControl w:val="0"/>
      <w:suppressAutoHyphens/>
      <w:spacing w:line="312" w:lineRule="auto"/>
    </w:pPr>
    <w:rPr>
      <w:rFonts w:ascii="Arial" w:eastAsia="Songti SC" w:hAnsi="Arial" w:cs="Arial Unicode MS"/>
      <w:kern w:val="2"/>
      <w:sz w:val="22"/>
      <w:szCs w:val="24"/>
      <w:lang w:eastAsia="zh-CN" w:bidi="hi-IN"/>
    </w:rPr>
  </w:style>
  <w:style w:type="character" w:styleId="Hyperlink">
    <w:name w:val="Hyperlink"/>
    <w:basedOn w:val="Absatz-Standardschriftart"/>
    <w:uiPriority w:val="99"/>
    <w:unhideWhenUsed/>
    <w:rsid w:val="006834A5"/>
    <w:rPr>
      <w:color w:val="0563C1" w:themeColor="hyperlink"/>
      <w:u w:val="single"/>
    </w:rPr>
  </w:style>
  <w:style w:type="character" w:styleId="NichtaufgelsteErwhnung">
    <w:name w:val="Unresolved Mention"/>
    <w:basedOn w:val="Absatz-Standardschriftart"/>
    <w:uiPriority w:val="99"/>
    <w:rsid w:val="006834A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cmco.com/de-de/systemloesungen/hebetechnik/seilzug-sxd-sxf/" TargetMode="External"/><Relationship Id="rId13" Type="http://schemas.openxmlformats.org/officeDocument/2006/relationships/image" Target="media/image3.jp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image" Target="media/image5.jpg"/><Relationship Id="rId23" Type="http://schemas.openxmlformats.org/officeDocument/2006/relationships/theme" Target="theme/theme1.xml"/><Relationship Id="rId10" Type="http://schemas.openxmlformats.org/officeDocument/2006/relationships/hyperlink" Target="http://www.cmco.com/de/stahlcranes"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www.cmco.com" TargetMode="External"/><Relationship Id="rId14" Type="http://schemas.openxmlformats.org/officeDocument/2006/relationships/image" Target="media/image4.jpg"/><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6.emf"/></Relationships>
</file>

<file path=word/_rels/header3.xml.rels><?xml version="1.0" encoding="UTF-8" standalone="yes"?>
<Relationships xmlns="http://schemas.openxmlformats.org/package/2006/relationships"><Relationship Id="rId1" Type="http://schemas.openxmlformats.org/officeDocument/2006/relationships/image" Target="media/image7.emf"/></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8A34C5-6E02-42D6-ABB0-DBB2B0749C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932</Words>
  <Characters>5874</Characters>
  <Application>Microsoft Office Word</Application>
  <DocSecurity>0</DocSecurity>
  <Lines>48</Lines>
  <Paragraphs>13</Paragraphs>
  <ScaleCrop>false</ScaleCrop>
  <HeadingPairs>
    <vt:vector size="2" baseType="variant">
      <vt:variant>
        <vt:lpstr>Titel</vt:lpstr>
      </vt:variant>
      <vt:variant>
        <vt:i4>1</vt:i4>
      </vt:variant>
    </vt:vector>
  </HeadingPairs>
  <TitlesOfParts>
    <vt:vector size="1" baseType="lpstr">
      <vt:lpstr>E-Mail</vt:lpstr>
    </vt:vector>
  </TitlesOfParts>
  <Company>R. Stahl</Company>
  <LinksUpToDate>false</LinksUpToDate>
  <CharactersWithSpaces>6793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E-Mail</dc:title>
  <dc:subject/>
  <dc:creator>Heike Metzger</dc:creator>
  <cp:keywords/>
  <cp:lastModifiedBy>Annika Strube</cp:lastModifiedBy>
  <cp:revision>14</cp:revision>
  <cp:lastPrinted>2023-03-01T15:26:00Z</cp:lastPrinted>
  <dcterms:created xsi:type="dcterms:W3CDTF">2025-07-22T09:13:00Z</dcterms:created>
  <dcterms:modified xsi:type="dcterms:W3CDTF">2025-12-01T10:22:00Z</dcterms:modified>
</cp:coreProperties>
</file>